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1CD" w:rsidRDefault="00BB3066" w:rsidP="00C971C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-209550</wp:posOffset>
            </wp:positionH>
            <wp:positionV relativeFrom="paragraph">
              <wp:posOffset>-266700</wp:posOffset>
            </wp:positionV>
            <wp:extent cx="2514600" cy="2495550"/>
            <wp:effectExtent l="19050" t="0" r="0" b="0"/>
            <wp:wrapSquare wrapText="bothSides"/>
            <wp:docPr id="3" name="Picture 1" descr="http://pinoyfrugalliving.com/wp-content/uploads/2010/07/jollibe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noyfrugalliving.com/wp-content/uploads/2010/07/jollibee-logo.jpg"/>
                    <pic:cNvPicPr>
                      <a:picLocks noChangeAspect="1" noChangeArrowheads="1"/>
                    </pic:cNvPicPr>
                  </pic:nvPicPr>
                  <pic:blipFill>
                    <a:blip r:embed="rId8" cstate="print"/>
                    <a:srcRect/>
                    <a:stretch>
                      <a:fillRect/>
                    </a:stretch>
                  </pic:blipFill>
                  <pic:spPr bwMode="auto">
                    <a:xfrm>
                      <a:off x="0" y="0"/>
                      <a:ext cx="2514600" cy="2495550"/>
                    </a:xfrm>
                    <a:prstGeom prst="rect">
                      <a:avLst/>
                    </a:prstGeom>
                    <a:noFill/>
                    <a:ln w="9525">
                      <a:noFill/>
                      <a:miter lim="800000"/>
                      <a:headEnd/>
                      <a:tailEnd/>
                    </a:ln>
                  </pic:spPr>
                </pic:pic>
              </a:graphicData>
            </a:graphic>
          </wp:anchor>
        </w:drawing>
      </w:r>
    </w:p>
    <w:p w:rsidR="00C971CD" w:rsidRDefault="00C971CD" w:rsidP="00C971CD">
      <w:pPr>
        <w:rPr>
          <w:rFonts w:ascii="Times New Roman" w:hAnsi="Times New Roman" w:cs="Times New Roman"/>
          <w:sz w:val="24"/>
          <w:szCs w:val="24"/>
        </w:rPr>
      </w:pPr>
    </w:p>
    <w:p w:rsidR="00C971CD" w:rsidRDefault="00F71BC0" w:rsidP="00C971C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628650</wp:posOffset>
            </wp:positionH>
            <wp:positionV relativeFrom="paragraph">
              <wp:posOffset>123825</wp:posOffset>
            </wp:positionV>
            <wp:extent cx="3234690" cy="1362075"/>
            <wp:effectExtent l="19050" t="0" r="3810" b="0"/>
            <wp:wrapSquare wrapText="bothSides"/>
            <wp:docPr id="11" name="Picture 4" descr="http://www.study-uk.org/media/pages/img/hero/about-study-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y-uk.org/media/pages/img/hero/about-study-uk.jpg"/>
                    <pic:cNvPicPr>
                      <a:picLocks noChangeAspect="1" noChangeArrowheads="1"/>
                    </pic:cNvPicPr>
                  </pic:nvPicPr>
                  <pic:blipFill>
                    <a:blip r:embed="rId9" cstate="print"/>
                    <a:srcRect/>
                    <a:stretch>
                      <a:fillRect/>
                    </a:stretch>
                  </pic:blipFill>
                  <pic:spPr bwMode="auto">
                    <a:xfrm>
                      <a:off x="0" y="0"/>
                      <a:ext cx="3234690" cy="1362075"/>
                    </a:xfrm>
                    <a:prstGeom prst="rect">
                      <a:avLst/>
                    </a:prstGeom>
                    <a:noFill/>
                    <a:ln w="9525">
                      <a:noFill/>
                      <a:miter lim="800000"/>
                      <a:headEnd/>
                      <a:tailEnd/>
                    </a:ln>
                  </pic:spPr>
                </pic:pic>
              </a:graphicData>
            </a:graphic>
          </wp:anchor>
        </w:drawing>
      </w:r>
    </w:p>
    <w:p w:rsidR="00C971CD" w:rsidRPr="00C971CD" w:rsidRDefault="00C971CD" w:rsidP="00C971CD">
      <w:pPr>
        <w:rPr>
          <w:rFonts w:ascii="Calibri" w:hAnsi="Calibri" w:cs="Times New Roman"/>
          <w:sz w:val="24"/>
          <w:szCs w:val="24"/>
        </w:rPr>
      </w:pPr>
    </w:p>
    <w:p w:rsidR="00BB3066" w:rsidRDefault="00BB3066" w:rsidP="006D6435">
      <w:pPr>
        <w:spacing w:line="360" w:lineRule="auto"/>
        <w:jc w:val="center"/>
        <w:rPr>
          <w:rFonts w:ascii="Arial" w:hAnsi="Arial" w:cs="Arial"/>
          <w:b/>
          <w:sz w:val="32"/>
        </w:rPr>
      </w:pPr>
    </w:p>
    <w:p w:rsidR="00BB3066" w:rsidRDefault="00BB3066" w:rsidP="006D6435">
      <w:pPr>
        <w:spacing w:line="360" w:lineRule="auto"/>
        <w:jc w:val="center"/>
        <w:rPr>
          <w:rFonts w:ascii="Arial" w:hAnsi="Arial" w:cs="Arial"/>
          <w:b/>
          <w:sz w:val="32"/>
        </w:rPr>
      </w:pPr>
    </w:p>
    <w:p w:rsidR="00BB3066" w:rsidRDefault="00BB3066" w:rsidP="006D6435">
      <w:pPr>
        <w:spacing w:line="360" w:lineRule="auto"/>
        <w:jc w:val="center"/>
        <w:rPr>
          <w:rFonts w:ascii="Arial" w:hAnsi="Arial" w:cs="Arial"/>
          <w:b/>
          <w:sz w:val="32"/>
        </w:rPr>
      </w:pPr>
    </w:p>
    <w:p w:rsidR="00BB3066" w:rsidRDefault="00BB3066" w:rsidP="006D6435">
      <w:pPr>
        <w:spacing w:line="360" w:lineRule="auto"/>
        <w:jc w:val="center"/>
        <w:rPr>
          <w:rFonts w:ascii="Arial" w:hAnsi="Arial" w:cs="Arial"/>
          <w:b/>
          <w:sz w:val="32"/>
        </w:rPr>
      </w:pPr>
    </w:p>
    <w:p w:rsidR="00C971CD" w:rsidRPr="003C6279" w:rsidRDefault="00BB3066" w:rsidP="006D6435">
      <w:pPr>
        <w:spacing w:line="360" w:lineRule="auto"/>
        <w:jc w:val="center"/>
        <w:rPr>
          <w:rFonts w:ascii="Arial" w:hAnsi="Arial" w:cs="Arial"/>
          <w:b/>
          <w:sz w:val="32"/>
        </w:rPr>
      </w:pPr>
      <w:r>
        <w:rPr>
          <w:rFonts w:ascii="Arial" w:hAnsi="Arial" w:cs="Arial"/>
          <w:b/>
          <w:sz w:val="32"/>
        </w:rPr>
        <w:t>J</w:t>
      </w:r>
      <w:r w:rsidR="00C971CD" w:rsidRPr="003C6279">
        <w:rPr>
          <w:rFonts w:ascii="Arial" w:hAnsi="Arial" w:cs="Arial"/>
          <w:b/>
          <w:sz w:val="32"/>
        </w:rPr>
        <w:t>ollibee: Should They Enter the UK Market?</w:t>
      </w:r>
    </w:p>
    <w:p w:rsidR="00C971CD" w:rsidRPr="006D6435" w:rsidRDefault="00C971CD" w:rsidP="006D6435">
      <w:pPr>
        <w:pStyle w:val="NoSpacing"/>
        <w:spacing w:line="360" w:lineRule="auto"/>
        <w:jc w:val="center"/>
        <w:rPr>
          <w:rFonts w:ascii="Arial" w:hAnsi="Arial" w:cs="Arial"/>
        </w:rPr>
      </w:pPr>
      <w:r w:rsidRPr="006D6435">
        <w:rPr>
          <w:rFonts w:ascii="Arial" w:hAnsi="Arial" w:cs="Arial"/>
        </w:rPr>
        <w:t>Katherine Garrity</w:t>
      </w:r>
    </w:p>
    <w:p w:rsidR="00C971CD" w:rsidRPr="006D6435" w:rsidRDefault="00C971CD" w:rsidP="006D6435">
      <w:pPr>
        <w:pStyle w:val="NoSpacing"/>
        <w:spacing w:line="360" w:lineRule="auto"/>
        <w:jc w:val="center"/>
        <w:rPr>
          <w:rFonts w:ascii="Arial" w:hAnsi="Arial" w:cs="Arial"/>
        </w:rPr>
      </w:pPr>
      <w:r w:rsidRPr="006D6435">
        <w:rPr>
          <w:rFonts w:ascii="Arial" w:hAnsi="Arial" w:cs="Arial"/>
        </w:rPr>
        <w:t>Edinburgh Napier University</w:t>
      </w:r>
    </w:p>
    <w:p w:rsidR="00C971CD" w:rsidRPr="006D6435" w:rsidRDefault="003C6279" w:rsidP="006D6435">
      <w:pPr>
        <w:pStyle w:val="NoSpacing"/>
        <w:spacing w:line="360" w:lineRule="auto"/>
        <w:jc w:val="center"/>
        <w:rPr>
          <w:rFonts w:ascii="Arial" w:hAnsi="Arial" w:cs="Arial"/>
        </w:rPr>
      </w:pPr>
      <w:r>
        <w:rPr>
          <w:rFonts w:ascii="Arial" w:hAnsi="Arial" w:cs="Arial"/>
        </w:rPr>
        <w:t>5 March 2014</w:t>
      </w:r>
    </w:p>
    <w:p w:rsidR="00C971CD" w:rsidRPr="006D6435" w:rsidRDefault="00A05F8E" w:rsidP="006D6435">
      <w:pPr>
        <w:spacing w:line="360" w:lineRule="auto"/>
        <w:jc w:val="center"/>
        <w:rPr>
          <w:rFonts w:ascii="Arial" w:hAnsi="Arial" w:cs="Arial"/>
        </w:rPr>
      </w:pPr>
      <w:r>
        <w:rPr>
          <w:rFonts w:ascii="Arial" w:hAnsi="Arial" w:cs="Arial"/>
          <w:noProof/>
        </w:rPr>
        <w:drawing>
          <wp:anchor distT="0" distB="0" distL="114300" distR="114300" simplePos="0" relativeHeight="251677696" behindDoc="0" locked="0" layoutInCell="1" allowOverlap="1">
            <wp:simplePos x="0" y="0"/>
            <wp:positionH relativeFrom="column">
              <wp:posOffset>3609975</wp:posOffset>
            </wp:positionH>
            <wp:positionV relativeFrom="paragraph">
              <wp:posOffset>182880</wp:posOffset>
            </wp:positionV>
            <wp:extent cx="2228850" cy="3152775"/>
            <wp:effectExtent l="19050" t="0" r="0" b="0"/>
            <wp:wrapSquare wrapText="bothSides"/>
            <wp:docPr id="20" name="Picture 10" descr="http://upload.wikimedia.org/wikipedia/en/6/66/Jollibe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en/6/66/Jollibee12.jpg"/>
                    <pic:cNvPicPr>
                      <a:picLocks noChangeAspect="1" noChangeArrowheads="1"/>
                    </pic:cNvPicPr>
                  </pic:nvPicPr>
                  <pic:blipFill>
                    <a:blip r:embed="rId10" cstate="print"/>
                    <a:srcRect/>
                    <a:stretch>
                      <a:fillRect/>
                    </a:stretch>
                  </pic:blipFill>
                  <pic:spPr bwMode="auto">
                    <a:xfrm>
                      <a:off x="0" y="0"/>
                      <a:ext cx="2228850" cy="3152775"/>
                    </a:xfrm>
                    <a:prstGeom prst="rect">
                      <a:avLst/>
                    </a:prstGeom>
                    <a:noFill/>
                    <a:ln w="9525">
                      <a:noFill/>
                      <a:miter lim="800000"/>
                      <a:headEnd/>
                      <a:tailEnd/>
                    </a:ln>
                  </pic:spPr>
                </pic:pic>
              </a:graphicData>
            </a:graphic>
          </wp:anchor>
        </w:drawing>
      </w:r>
    </w:p>
    <w:p w:rsidR="00C971CD" w:rsidRPr="006D6435" w:rsidRDefault="00F71BC0" w:rsidP="006D6435">
      <w:pPr>
        <w:spacing w:line="360" w:lineRule="auto"/>
        <w:jc w:val="center"/>
        <w:rPr>
          <w:rFonts w:ascii="Arial" w:hAnsi="Arial" w:cs="Arial"/>
        </w:rPr>
      </w:pPr>
      <w:r>
        <w:rPr>
          <w:rFonts w:ascii="Arial" w:hAnsi="Arial" w:cs="Arial"/>
          <w:noProof/>
        </w:rPr>
        <w:drawing>
          <wp:anchor distT="0" distB="0" distL="114300" distR="114300" simplePos="0" relativeHeight="251676672" behindDoc="0" locked="0" layoutInCell="1" allowOverlap="1">
            <wp:simplePos x="0" y="0"/>
            <wp:positionH relativeFrom="column">
              <wp:posOffset>-381000</wp:posOffset>
            </wp:positionH>
            <wp:positionV relativeFrom="paragraph">
              <wp:posOffset>90805</wp:posOffset>
            </wp:positionV>
            <wp:extent cx="2924175" cy="1952625"/>
            <wp:effectExtent l="19050" t="0" r="9525" b="0"/>
            <wp:wrapSquare wrapText="bothSides"/>
            <wp:docPr id="17" name="Picture 7" descr="http://www.bubblews.com/assets/images/news/718315074_1385029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ubblews.com/assets/images/news/718315074_1385029361.jpg"/>
                    <pic:cNvPicPr>
                      <a:picLocks noChangeAspect="1" noChangeArrowheads="1"/>
                    </pic:cNvPicPr>
                  </pic:nvPicPr>
                  <pic:blipFill>
                    <a:blip r:embed="rId11" cstate="print"/>
                    <a:srcRect/>
                    <a:stretch>
                      <a:fillRect/>
                    </a:stretch>
                  </pic:blipFill>
                  <pic:spPr bwMode="auto">
                    <a:xfrm>
                      <a:off x="0" y="0"/>
                      <a:ext cx="2924175" cy="1952625"/>
                    </a:xfrm>
                    <a:prstGeom prst="rect">
                      <a:avLst/>
                    </a:prstGeom>
                    <a:noFill/>
                    <a:ln w="9525">
                      <a:noFill/>
                      <a:miter lim="800000"/>
                      <a:headEnd/>
                      <a:tailEnd/>
                    </a:ln>
                  </pic:spPr>
                </pic:pic>
              </a:graphicData>
            </a:graphic>
          </wp:anchor>
        </w:drawing>
      </w:r>
    </w:p>
    <w:p w:rsidR="00C971CD" w:rsidRPr="006D6435" w:rsidRDefault="00C971CD" w:rsidP="006D6435">
      <w:pPr>
        <w:spacing w:line="360" w:lineRule="auto"/>
        <w:jc w:val="center"/>
        <w:rPr>
          <w:rFonts w:ascii="Arial" w:hAnsi="Arial" w:cs="Arial"/>
        </w:rPr>
      </w:pPr>
    </w:p>
    <w:p w:rsidR="00C971CD" w:rsidRPr="006D6435" w:rsidRDefault="00C971CD" w:rsidP="006D6435">
      <w:pPr>
        <w:spacing w:line="360" w:lineRule="auto"/>
        <w:jc w:val="center"/>
        <w:rPr>
          <w:rFonts w:ascii="Arial" w:hAnsi="Arial" w:cs="Arial"/>
        </w:rPr>
      </w:pPr>
    </w:p>
    <w:p w:rsidR="00C971CD" w:rsidRDefault="00C971CD" w:rsidP="006D6435">
      <w:pPr>
        <w:spacing w:line="360" w:lineRule="auto"/>
        <w:jc w:val="center"/>
        <w:rPr>
          <w:rFonts w:ascii="Arial" w:hAnsi="Arial" w:cs="Arial"/>
        </w:rPr>
      </w:pPr>
    </w:p>
    <w:p w:rsidR="00A05F8E" w:rsidRDefault="00A05F8E" w:rsidP="006D6435">
      <w:pPr>
        <w:spacing w:line="360" w:lineRule="auto"/>
        <w:jc w:val="center"/>
        <w:rPr>
          <w:rFonts w:ascii="Arial" w:hAnsi="Arial" w:cs="Arial"/>
        </w:rPr>
      </w:pPr>
    </w:p>
    <w:p w:rsidR="00A05F8E" w:rsidRDefault="00A05F8E" w:rsidP="006D6435">
      <w:pPr>
        <w:spacing w:line="360" w:lineRule="auto"/>
        <w:jc w:val="center"/>
        <w:rPr>
          <w:rFonts w:ascii="Arial" w:hAnsi="Arial" w:cs="Arial"/>
        </w:rPr>
      </w:pPr>
    </w:p>
    <w:p w:rsidR="00A05F8E" w:rsidRDefault="00A05F8E" w:rsidP="006D6435">
      <w:pPr>
        <w:spacing w:line="360" w:lineRule="auto"/>
        <w:jc w:val="center"/>
        <w:rPr>
          <w:rFonts w:ascii="Arial" w:hAnsi="Arial" w:cs="Arial"/>
        </w:rPr>
      </w:pPr>
    </w:p>
    <w:p w:rsidR="00A05F8E" w:rsidRDefault="00A05F8E" w:rsidP="006D6435">
      <w:pPr>
        <w:spacing w:line="360" w:lineRule="auto"/>
        <w:jc w:val="center"/>
        <w:rPr>
          <w:rFonts w:ascii="Arial" w:hAnsi="Arial" w:cs="Arial"/>
        </w:rPr>
      </w:pPr>
    </w:p>
    <w:p w:rsidR="00A05F8E" w:rsidRPr="006D6435" w:rsidRDefault="00A05F8E" w:rsidP="006D6435">
      <w:pPr>
        <w:spacing w:line="360" w:lineRule="auto"/>
        <w:jc w:val="center"/>
        <w:rPr>
          <w:rFonts w:ascii="Arial" w:hAnsi="Arial" w:cs="Arial"/>
        </w:rPr>
      </w:pPr>
    </w:p>
    <w:p w:rsidR="00C971CD" w:rsidRPr="006D6435" w:rsidRDefault="00C971CD" w:rsidP="006D6435">
      <w:pPr>
        <w:spacing w:line="360" w:lineRule="auto"/>
        <w:rPr>
          <w:rFonts w:ascii="Arial" w:hAnsi="Arial" w:cs="Arial"/>
          <w:b/>
        </w:rPr>
      </w:pPr>
      <w:r w:rsidRPr="006D6435">
        <w:rPr>
          <w:rFonts w:ascii="Arial" w:hAnsi="Arial" w:cs="Arial"/>
          <w:b/>
        </w:rPr>
        <w:lastRenderedPageBreak/>
        <w:t>Contents</w:t>
      </w:r>
    </w:p>
    <w:p w:rsidR="00C971CD" w:rsidRPr="006D6435" w:rsidRDefault="00C971CD" w:rsidP="006D6435">
      <w:pPr>
        <w:pStyle w:val="ListParagraph"/>
        <w:numPr>
          <w:ilvl w:val="0"/>
          <w:numId w:val="1"/>
        </w:numPr>
        <w:spacing w:line="360" w:lineRule="auto"/>
        <w:rPr>
          <w:rFonts w:ascii="Arial" w:hAnsi="Arial" w:cs="Arial"/>
        </w:rPr>
      </w:pPr>
      <w:r w:rsidRPr="006D6435">
        <w:rPr>
          <w:rFonts w:ascii="Arial" w:hAnsi="Arial" w:cs="Arial"/>
        </w:rPr>
        <w:t>Introduction</w:t>
      </w:r>
      <w:r w:rsidR="00454385">
        <w:rPr>
          <w:rFonts w:ascii="Arial" w:hAnsi="Arial" w:cs="Arial"/>
        </w:rPr>
        <w:t>……………………………………………………………………….3</w:t>
      </w:r>
    </w:p>
    <w:p w:rsidR="00C971CD" w:rsidRPr="006D6435" w:rsidRDefault="00C971CD" w:rsidP="006D6435">
      <w:pPr>
        <w:pStyle w:val="ListParagraph"/>
        <w:numPr>
          <w:ilvl w:val="0"/>
          <w:numId w:val="1"/>
        </w:numPr>
        <w:spacing w:line="360" w:lineRule="auto"/>
        <w:rPr>
          <w:rFonts w:ascii="Arial" w:hAnsi="Arial" w:cs="Arial"/>
        </w:rPr>
      </w:pPr>
      <w:r w:rsidRPr="006D6435">
        <w:rPr>
          <w:rFonts w:ascii="Arial" w:hAnsi="Arial" w:cs="Arial"/>
        </w:rPr>
        <w:t>Situation Analysis</w:t>
      </w:r>
    </w:p>
    <w:p w:rsidR="00C971CD" w:rsidRPr="006D6435" w:rsidRDefault="00C971CD" w:rsidP="000B5775">
      <w:pPr>
        <w:spacing w:line="360" w:lineRule="auto"/>
        <w:ind w:firstLine="720"/>
        <w:rPr>
          <w:rFonts w:ascii="Arial" w:hAnsi="Arial" w:cs="Arial"/>
        </w:rPr>
      </w:pPr>
      <w:r w:rsidRPr="006D6435">
        <w:rPr>
          <w:rFonts w:ascii="Arial" w:hAnsi="Arial" w:cs="Arial"/>
        </w:rPr>
        <w:t xml:space="preserve">2.1 Fast Food Industry </w:t>
      </w:r>
      <w:r w:rsidR="00454385">
        <w:rPr>
          <w:rFonts w:ascii="Arial" w:hAnsi="Arial" w:cs="Arial"/>
        </w:rPr>
        <w:t>………………………………………………………….3</w:t>
      </w:r>
      <w:r w:rsidRPr="006D6435">
        <w:rPr>
          <w:rFonts w:ascii="Arial" w:hAnsi="Arial" w:cs="Arial"/>
        </w:rPr>
        <w:t xml:space="preserve"> </w:t>
      </w:r>
    </w:p>
    <w:p w:rsidR="00C971CD" w:rsidRPr="006D6435" w:rsidRDefault="00C971CD" w:rsidP="000B5775">
      <w:pPr>
        <w:spacing w:line="360" w:lineRule="auto"/>
        <w:ind w:left="720"/>
        <w:rPr>
          <w:rFonts w:ascii="Arial" w:hAnsi="Arial" w:cs="Arial"/>
        </w:rPr>
      </w:pPr>
      <w:r w:rsidRPr="006D6435">
        <w:rPr>
          <w:rFonts w:ascii="Arial" w:hAnsi="Arial" w:cs="Arial"/>
        </w:rPr>
        <w:t>2.2 External Analysis</w:t>
      </w:r>
    </w:p>
    <w:p w:rsidR="00C971CD" w:rsidRPr="006D6435" w:rsidRDefault="00C971CD" w:rsidP="006D6435">
      <w:pPr>
        <w:pStyle w:val="ListParagraph"/>
        <w:spacing w:line="360" w:lineRule="auto"/>
        <w:ind w:left="1440"/>
        <w:rPr>
          <w:rFonts w:ascii="Arial" w:hAnsi="Arial" w:cs="Arial"/>
        </w:rPr>
      </w:pPr>
      <w:r w:rsidRPr="006D6435">
        <w:rPr>
          <w:rFonts w:ascii="Arial" w:hAnsi="Arial" w:cs="Arial"/>
        </w:rPr>
        <w:tab/>
        <w:t>2.2.1 Demographics/ Niche Audience</w:t>
      </w:r>
      <w:r w:rsidR="00454385">
        <w:rPr>
          <w:rFonts w:ascii="Arial" w:hAnsi="Arial" w:cs="Arial"/>
        </w:rPr>
        <w:t>………………………...</w:t>
      </w:r>
      <w:r w:rsidR="0057161A">
        <w:rPr>
          <w:rFonts w:ascii="Arial" w:hAnsi="Arial" w:cs="Arial"/>
        </w:rPr>
        <w:t>3-4</w:t>
      </w:r>
    </w:p>
    <w:p w:rsidR="00C971CD" w:rsidRPr="006D6435" w:rsidRDefault="00C971CD" w:rsidP="006D6435">
      <w:pPr>
        <w:pStyle w:val="ListParagraph"/>
        <w:spacing w:line="360" w:lineRule="auto"/>
        <w:ind w:left="1440"/>
        <w:rPr>
          <w:rFonts w:ascii="Arial" w:hAnsi="Arial" w:cs="Arial"/>
        </w:rPr>
      </w:pPr>
      <w:r w:rsidRPr="006D6435">
        <w:rPr>
          <w:rFonts w:ascii="Arial" w:hAnsi="Arial" w:cs="Arial"/>
        </w:rPr>
        <w:tab/>
        <w:t xml:space="preserve">2.2.2 </w:t>
      </w:r>
      <w:r w:rsidR="00656983">
        <w:rPr>
          <w:rFonts w:ascii="Arial" w:hAnsi="Arial" w:cs="Arial"/>
        </w:rPr>
        <w:t>PESTLE</w:t>
      </w:r>
      <w:r w:rsidR="00454385">
        <w:rPr>
          <w:rFonts w:ascii="Arial" w:hAnsi="Arial" w:cs="Arial"/>
        </w:rPr>
        <w:t>……………………………………………………</w:t>
      </w:r>
      <w:r w:rsidR="0057161A">
        <w:rPr>
          <w:rFonts w:ascii="Arial" w:hAnsi="Arial" w:cs="Arial"/>
        </w:rPr>
        <w:t>4-5</w:t>
      </w:r>
      <w:r w:rsidRPr="006D6435">
        <w:rPr>
          <w:rFonts w:ascii="Arial" w:hAnsi="Arial" w:cs="Arial"/>
        </w:rPr>
        <w:tab/>
      </w:r>
    </w:p>
    <w:p w:rsidR="00C971CD" w:rsidRPr="006D6435" w:rsidRDefault="00C971CD" w:rsidP="006D6435">
      <w:pPr>
        <w:pStyle w:val="ListParagraph"/>
        <w:spacing w:line="360" w:lineRule="auto"/>
        <w:ind w:left="1440" w:firstLine="720"/>
        <w:rPr>
          <w:rFonts w:ascii="Arial" w:hAnsi="Arial" w:cs="Arial"/>
        </w:rPr>
      </w:pPr>
      <w:r w:rsidRPr="006D6435">
        <w:rPr>
          <w:rFonts w:ascii="Arial" w:hAnsi="Arial" w:cs="Arial"/>
        </w:rPr>
        <w:t>2.2.3 Porter’s Five Forces</w:t>
      </w:r>
      <w:r w:rsidR="00454385">
        <w:rPr>
          <w:rFonts w:ascii="Arial" w:hAnsi="Arial" w:cs="Arial"/>
        </w:rPr>
        <w:t>………………………………………5 -6</w:t>
      </w:r>
    </w:p>
    <w:p w:rsidR="00C971CD" w:rsidRPr="000B5775" w:rsidRDefault="00C971CD" w:rsidP="000B5775">
      <w:pPr>
        <w:spacing w:line="360" w:lineRule="auto"/>
        <w:ind w:firstLine="720"/>
        <w:rPr>
          <w:rFonts w:ascii="Arial" w:hAnsi="Arial" w:cs="Arial"/>
        </w:rPr>
      </w:pPr>
      <w:r w:rsidRPr="000B5775">
        <w:rPr>
          <w:rFonts w:ascii="Arial" w:hAnsi="Arial" w:cs="Arial"/>
        </w:rPr>
        <w:t>2.3 Internal Analysis</w:t>
      </w:r>
    </w:p>
    <w:p w:rsidR="00C971CD" w:rsidRPr="006D6435" w:rsidRDefault="00616421" w:rsidP="006D6435">
      <w:pPr>
        <w:pStyle w:val="ListParagraph"/>
        <w:spacing w:line="360" w:lineRule="auto"/>
        <w:ind w:left="1440"/>
        <w:rPr>
          <w:rFonts w:ascii="Arial" w:hAnsi="Arial" w:cs="Arial"/>
        </w:rPr>
      </w:pPr>
      <w:r>
        <w:rPr>
          <w:rFonts w:ascii="Arial" w:hAnsi="Arial" w:cs="Arial"/>
        </w:rPr>
        <w:tab/>
        <w:t>2.3</w:t>
      </w:r>
      <w:r w:rsidR="00C971CD" w:rsidRPr="006D6435">
        <w:rPr>
          <w:rFonts w:ascii="Arial" w:hAnsi="Arial" w:cs="Arial"/>
        </w:rPr>
        <w:t>.1 Brand Image</w:t>
      </w:r>
      <w:r w:rsidR="00454385">
        <w:rPr>
          <w:rFonts w:ascii="Arial" w:hAnsi="Arial" w:cs="Arial"/>
        </w:rPr>
        <w:t>………………………………………………6-7</w:t>
      </w:r>
    </w:p>
    <w:p w:rsidR="00C971CD" w:rsidRPr="006D6435" w:rsidRDefault="00616421" w:rsidP="006D6435">
      <w:pPr>
        <w:pStyle w:val="ListParagraph"/>
        <w:spacing w:line="360" w:lineRule="auto"/>
        <w:ind w:left="1440"/>
        <w:rPr>
          <w:rFonts w:ascii="Arial" w:hAnsi="Arial" w:cs="Arial"/>
        </w:rPr>
      </w:pPr>
      <w:r>
        <w:rPr>
          <w:rFonts w:ascii="Arial" w:hAnsi="Arial" w:cs="Arial"/>
        </w:rPr>
        <w:tab/>
        <w:t>2.3</w:t>
      </w:r>
      <w:r w:rsidR="00C971CD" w:rsidRPr="006D6435">
        <w:rPr>
          <w:rFonts w:ascii="Arial" w:hAnsi="Arial" w:cs="Arial"/>
        </w:rPr>
        <w:t>.2 Mission and Values</w:t>
      </w:r>
      <w:r w:rsidR="00454385">
        <w:rPr>
          <w:rFonts w:ascii="Arial" w:hAnsi="Arial" w:cs="Arial"/>
        </w:rPr>
        <w:t>……………………………………….7</w:t>
      </w:r>
    </w:p>
    <w:p w:rsidR="00C971CD" w:rsidRPr="006D6435" w:rsidRDefault="00616421" w:rsidP="000F1B95">
      <w:pPr>
        <w:pStyle w:val="ListParagraph"/>
        <w:spacing w:line="360" w:lineRule="auto"/>
        <w:ind w:left="1440" w:firstLine="720"/>
        <w:rPr>
          <w:rFonts w:ascii="Arial" w:hAnsi="Arial" w:cs="Arial"/>
        </w:rPr>
      </w:pPr>
      <w:r>
        <w:rPr>
          <w:rFonts w:ascii="Arial" w:hAnsi="Arial" w:cs="Arial"/>
        </w:rPr>
        <w:t>2.3</w:t>
      </w:r>
      <w:r w:rsidR="000F1B95">
        <w:rPr>
          <w:rFonts w:ascii="Arial" w:hAnsi="Arial" w:cs="Arial"/>
        </w:rPr>
        <w:t>.3 SWOT</w:t>
      </w:r>
      <w:r w:rsidR="00935AAB">
        <w:rPr>
          <w:rFonts w:ascii="Arial" w:hAnsi="Arial" w:cs="Arial"/>
        </w:rPr>
        <w:t>………………………………………………………7-8</w:t>
      </w:r>
      <w:r>
        <w:rPr>
          <w:rFonts w:ascii="Arial" w:hAnsi="Arial" w:cs="Arial"/>
        </w:rPr>
        <w:tab/>
      </w:r>
    </w:p>
    <w:p w:rsidR="00C971CD" w:rsidRPr="006D6435" w:rsidRDefault="00C971CD" w:rsidP="006D6435">
      <w:pPr>
        <w:pStyle w:val="ListParagraph"/>
        <w:numPr>
          <w:ilvl w:val="0"/>
          <w:numId w:val="1"/>
        </w:numPr>
        <w:spacing w:line="360" w:lineRule="auto"/>
        <w:rPr>
          <w:rFonts w:ascii="Arial" w:hAnsi="Arial" w:cs="Arial"/>
        </w:rPr>
      </w:pPr>
      <w:r w:rsidRPr="006D6435">
        <w:rPr>
          <w:rFonts w:ascii="Arial" w:hAnsi="Arial" w:cs="Arial"/>
        </w:rPr>
        <w:t>Current Position</w:t>
      </w:r>
    </w:p>
    <w:p w:rsidR="00C971CD" w:rsidRPr="006D6435" w:rsidRDefault="00616421" w:rsidP="000B5775">
      <w:pPr>
        <w:spacing w:line="240" w:lineRule="auto"/>
        <w:ind w:firstLine="720"/>
        <w:rPr>
          <w:rFonts w:ascii="Arial" w:hAnsi="Arial" w:cs="Arial"/>
        </w:rPr>
      </w:pPr>
      <w:r>
        <w:rPr>
          <w:rFonts w:ascii="Arial" w:hAnsi="Arial" w:cs="Arial"/>
        </w:rPr>
        <w:t xml:space="preserve">3.1 </w:t>
      </w:r>
      <w:r w:rsidR="00C971CD" w:rsidRPr="006D6435">
        <w:rPr>
          <w:rFonts w:ascii="Arial" w:hAnsi="Arial" w:cs="Arial"/>
        </w:rPr>
        <w:t>Porter Generic Strategies</w:t>
      </w:r>
      <w:r w:rsidR="009534A2">
        <w:rPr>
          <w:rFonts w:ascii="Arial" w:hAnsi="Arial" w:cs="Arial"/>
        </w:rPr>
        <w:t>……………………………………………………8</w:t>
      </w:r>
    </w:p>
    <w:p w:rsidR="00C971CD" w:rsidRPr="006D6435" w:rsidRDefault="00EB7B25" w:rsidP="000B5775">
      <w:pPr>
        <w:spacing w:line="240" w:lineRule="auto"/>
        <w:ind w:firstLine="720"/>
        <w:rPr>
          <w:rFonts w:ascii="Arial" w:hAnsi="Arial" w:cs="Arial"/>
        </w:rPr>
      </w:pPr>
      <w:r>
        <w:rPr>
          <w:rFonts w:ascii="Arial" w:hAnsi="Arial" w:cs="Arial"/>
        </w:rPr>
        <w:t>3.2</w:t>
      </w:r>
      <w:r w:rsidR="00616421">
        <w:rPr>
          <w:rFonts w:ascii="Arial" w:hAnsi="Arial" w:cs="Arial"/>
        </w:rPr>
        <w:t xml:space="preserve"> </w:t>
      </w:r>
      <w:r w:rsidR="00C971CD" w:rsidRPr="006D6435">
        <w:rPr>
          <w:rFonts w:ascii="Arial" w:hAnsi="Arial" w:cs="Arial"/>
        </w:rPr>
        <w:t>Product Life Cycle</w:t>
      </w:r>
      <w:r w:rsidR="009534A2">
        <w:rPr>
          <w:rFonts w:ascii="Arial" w:hAnsi="Arial" w:cs="Arial"/>
        </w:rPr>
        <w:t>…………………………………………………………….9</w:t>
      </w:r>
    </w:p>
    <w:p w:rsidR="00C971CD" w:rsidRPr="00D16E4E" w:rsidRDefault="00D16E4E" w:rsidP="006D6435">
      <w:pPr>
        <w:pStyle w:val="ListParagraph"/>
        <w:numPr>
          <w:ilvl w:val="0"/>
          <w:numId w:val="1"/>
        </w:numPr>
        <w:spacing w:line="360" w:lineRule="auto"/>
        <w:rPr>
          <w:rFonts w:ascii="Arial" w:hAnsi="Arial" w:cs="Arial"/>
        </w:rPr>
      </w:pPr>
      <w:r w:rsidRPr="00D16E4E">
        <w:rPr>
          <w:rFonts w:ascii="Arial" w:hAnsi="Arial" w:cs="Arial"/>
        </w:rPr>
        <w:t>Strategic Concerns</w:t>
      </w:r>
      <w:r w:rsidR="009534A2">
        <w:rPr>
          <w:rFonts w:ascii="Arial" w:hAnsi="Arial" w:cs="Arial"/>
        </w:rPr>
        <w:t>………………………………………………………………..9-10</w:t>
      </w:r>
    </w:p>
    <w:p w:rsidR="00C971CD" w:rsidRDefault="00C971CD" w:rsidP="000B5775">
      <w:pPr>
        <w:pStyle w:val="ListParagraph"/>
        <w:numPr>
          <w:ilvl w:val="0"/>
          <w:numId w:val="1"/>
        </w:numPr>
        <w:spacing w:line="240" w:lineRule="auto"/>
        <w:rPr>
          <w:rFonts w:ascii="Arial" w:hAnsi="Arial" w:cs="Arial"/>
        </w:rPr>
      </w:pPr>
      <w:r w:rsidRPr="006D6435">
        <w:rPr>
          <w:rFonts w:ascii="Arial" w:hAnsi="Arial" w:cs="Arial"/>
        </w:rPr>
        <w:t xml:space="preserve">Recommendations </w:t>
      </w:r>
      <w:bookmarkStart w:id="0" w:name="_GoBack"/>
      <w:bookmarkEnd w:id="0"/>
    </w:p>
    <w:p w:rsidR="00CA2EB2" w:rsidRDefault="00CA2EB2" w:rsidP="000B5775">
      <w:pPr>
        <w:spacing w:line="240" w:lineRule="auto"/>
        <w:ind w:left="720"/>
        <w:rPr>
          <w:rFonts w:ascii="Arial" w:hAnsi="Arial" w:cs="Arial"/>
        </w:rPr>
      </w:pPr>
      <w:r>
        <w:rPr>
          <w:rFonts w:ascii="Arial" w:hAnsi="Arial" w:cs="Arial"/>
        </w:rPr>
        <w:t xml:space="preserve">5.1 Short Term </w:t>
      </w:r>
      <w:r w:rsidR="009534A2">
        <w:rPr>
          <w:rFonts w:ascii="Arial" w:hAnsi="Arial" w:cs="Arial"/>
        </w:rPr>
        <w:t>……………………………………………………………………10</w:t>
      </w:r>
    </w:p>
    <w:p w:rsidR="00CA2EB2" w:rsidRPr="00CA2EB2" w:rsidRDefault="00CA2EB2" w:rsidP="000B5775">
      <w:pPr>
        <w:spacing w:line="240" w:lineRule="auto"/>
        <w:ind w:left="720"/>
        <w:rPr>
          <w:rFonts w:ascii="Arial" w:hAnsi="Arial" w:cs="Arial"/>
        </w:rPr>
      </w:pPr>
      <w:r>
        <w:rPr>
          <w:rFonts w:ascii="Arial" w:hAnsi="Arial" w:cs="Arial"/>
        </w:rPr>
        <w:t>5.2 Long Term</w:t>
      </w:r>
      <w:r w:rsidR="009534A2">
        <w:rPr>
          <w:rFonts w:ascii="Arial" w:hAnsi="Arial" w:cs="Arial"/>
        </w:rPr>
        <w:t>……………………………………………………………………..10</w:t>
      </w:r>
    </w:p>
    <w:p w:rsidR="00C971CD" w:rsidRDefault="00C971CD" w:rsidP="006D6435">
      <w:pPr>
        <w:pStyle w:val="ListParagraph"/>
        <w:numPr>
          <w:ilvl w:val="0"/>
          <w:numId w:val="1"/>
        </w:numPr>
        <w:spacing w:line="360" w:lineRule="auto"/>
        <w:rPr>
          <w:rFonts w:ascii="Arial" w:hAnsi="Arial" w:cs="Arial"/>
        </w:rPr>
      </w:pPr>
      <w:r w:rsidRPr="006D6435">
        <w:rPr>
          <w:rFonts w:ascii="Arial" w:hAnsi="Arial" w:cs="Arial"/>
        </w:rPr>
        <w:t>Conclusion</w:t>
      </w:r>
      <w:r w:rsidR="009534A2">
        <w:rPr>
          <w:rFonts w:ascii="Arial" w:hAnsi="Arial" w:cs="Arial"/>
        </w:rPr>
        <w:t>…………………………………………………………………………</w:t>
      </w:r>
      <w:r w:rsidR="00425000">
        <w:rPr>
          <w:rFonts w:ascii="Arial" w:hAnsi="Arial" w:cs="Arial"/>
        </w:rPr>
        <w:t>.10-11</w:t>
      </w:r>
      <w:r w:rsidRPr="006D6435">
        <w:rPr>
          <w:rFonts w:ascii="Arial" w:hAnsi="Arial" w:cs="Arial"/>
        </w:rPr>
        <w:t xml:space="preserve"> </w:t>
      </w:r>
    </w:p>
    <w:p w:rsidR="00FA07E5" w:rsidRPr="00D16E4E" w:rsidRDefault="00FA07E5" w:rsidP="006D6435">
      <w:pPr>
        <w:pStyle w:val="ListParagraph"/>
        <w:numPr>
          <w:ilvl w:val="0"/>
          <w:numId w:val="1"/>
        </w:numPr>
        <w:spacing w:line="360" w:lineRule="auto"/>
        <w:rPr>
          <w:rFonts w:ascii="Arial" w:hAnsi="Arial" w:cs="Arial"/>
        </w:rPr>
      </w:pPr>
      <w:r w:rsidRPr="00D16E4E">
        <w:rPr>
          <w:rFonts w:ascii="Arial" w:hAnsi="Arial" w:cs="Arial"/>
        </w:rPr>
        <w:t>References</w:t>
      </w:r>
    </w:p>
    <w:p w:rsidR="00FA07E5" w:rsidRPr="00D16E4E" w:rsidRDefault="00FA07E5" w:rsidP="006D6435">
      <w:pPr>
        <w:pStyle w:val="ListParagraph"/>
        <w:numPr>
          <w:ilvl w:val="0"/>
          <w:numId w:val="1"/>
        </w:numPr>
        <w:spacing w:line="360" w:lineRule="auto"/>
        <w:rPr>
          <w:rFonts w:ascii="Arial" w:hAnsi="Arial" w:cs="Arial"/>
        </w:rPr>
      </w:pPr>
      <w:r w:rsidRPr="00D16E4E">
        <w:rPr>
          <w:rFonts w:ascii="Arial" w:hAnsi="Arial" w:cs="Arial"/>
        </w:rPr>
        <w:t>Appendices</w:t>
      </w:r>
    </w:p>
    <w:p w:rsidR="00EA03E9" w:rsidRPr="00D16E4E" w:rsidRDefault="00EA03E9" w:rsidP="00EA03E9">
      <w:pPr>
        <w:pStyle w:val="ListParagraph"/>
        <w:spacing w:line="360" w:lineRule="auto"/>
        <w:rPr>
          <w:rFonts w:ascii="Arial" w:hAnsi="Arial" w:cs="Arial"/>
        </w:rPr>
      </w:pPr>
      <w:r w:rsidRPr="00D16E4E">
        <w:rPr>
          <w:rFonts w:ascii="Arial" w:hAnsi="Arial" w:cs="Arial"/>
        </w:rPr>
        <w:t>8.1 Appendix 1</w:t>
      </w:r>
      <w:r w:rsidR="00662C8D">
        <w:rPr>
          <w:rFonts w:ascii="Arial" w:hAnsi="Arial" w:cs="Arial"/>
        </w:rPr>
        <w:t>……………………………………………………………………</w:t>
      </w:r>
      <w:r w:rsidR="00CC0FD8">
        <w:rPr>
          <w:rFonts w:ascii="Arial" w:hAnsi="Arial" w:cs="Arial"/>
        </w:rPr>
        <w:t>..</w:t>
      </w:r>
      <w:r w:rsidR="00C320A6">
        <w:rPr>
          <w:rFonts w:ascii="Arial" w:hAnsi="Arial" w:cs="Arial"/>
        </w:rPr>
        <w:t>20</w:t>
      </w:r>
      <w:r w:rsidR="00CC0FD8">
        <w:rPr>
          <w:rFonts w:ascii="Arial" w:hAnsi="Arial" w:cs="Arial"/>
        </w:rPr>
        <w:t>-2</w:t>
      </w:r>
      <w:r w:rsidR="00C320A6">
        <w:rPr>
          <w:rFonts w:ascii="Arial" w:hAnsi="Arial" w:cs="Arial"/>
        </w:rPr>
        <w:t>2</w:t>
      </w:r>
    </w:p>
    <w:p w:rsidR="00492249" w:rsidRPr="00D16E4E" w:rsidRDefault="00492249" w:rsidP="00EA03E9">
      <w:pPr>
        <w:pStyle w:val="ListParagraph"/>
        <w:spacing w:line="360" w:lineRule="auto"/>
        <w:rPr>
          <w:rFonts w:ascii="Arial" w:hAnsi="Arial" w:cs="Arial"/>
        </w:rPr>
      </w:pPr>
      <w:r w:rsidRPr="00D16E4E">
        <w:rPr>
          <w:rFonts w:ascii="Arial" w:hAnsi="Arial" w:cs="Arial"/>
        </w:rPr>
        <w:t>8.2 Appendix 2</w:t>
      </w:r>
      <w:r w:rsidR="00662C8D">
        <w:rPr>
          <w:rFonts w:ascii="Arial" w:hAnsi="Arial" w:cs="Arial"/>
        </w:rPr>
        <w:t>……………………………………………………………………</w:t>
      </w:r>
      <w:r w:rsidR="00CC0FD8">
        <w:rPr>
          <w:rFonts w:ascii="Arial" w:hAnsi="Arial" w:cs="Arial"/>
        </w:rPr>
        <w:t>..2</w:t>
      </w:r>
      <w:r w:rsidR="00C320A6">
        <w:rPr>
          <w:rFonts w:ascii="Arial" w:hAnsi="Arial" w:cs="Arial"/>
        </w:rPr>
        <w:t>2</w:t>
      </w:r>
      <w:r w:rsidR="00CC0FD8">
        <w:rPr>
          <w:rFonts w:ascii="Arial" w:hAnsi="Arial" w:cs="Arial"/>
        </w:rPr>
        <w:t>-2</w:t>
      </w:r>
      <w:r w:rsidR="00C320A6">
        <w:rPr>
          <w:rFonts w:ascii="Arial" w:hAnsi="Arial" w:cs="Arial"/>
        </w:rPr>
        <w:t>9</w:t>
      </w:r>
    </w:p>
    <w:p w:rsidR="00492249" w:rsidRPr="00D16E4E" w:rsidRDefault="00492249" w:rsidP="00EA03E9">
      <w:pPr>
        <w:pStyle w:val="ListParagraph"/>
        <w:spacing w:line="360" w:lineRule="auto"/>
        <w:rPr>
          <w:rFonts w:ascii="Arial" w:hAnsi="Arial" w:cs="Arial"/>
        </w:rPr>
      </w:pPr>
      <w:r w:rsidRPr="00D16E4E">
        <w:rPr>
          <w:rFonts w:ascii="Arial" w:hAnsi="Arial" w:cs="Arial"/>
        </w:rPr>
        <w:t>8.3 Appendix 3</w:t>
      </w:r>
      <w:r w:rsidR="00662C8D">
        <w:rPr>
          <w:rFonts w:ascii="Arial" w:hAnsi="Arial" w:cs="Arial"/>
        </w:rPr>
        <w:t>……………………………………………………………………...</w:t>
      </w:r>
      <w:r w:rsidR="00CC0FD8">
        <w:rPr>
          <w:rFonts w:ascii="Arial" w:hAnsi="Arial" w:cs="Arial"/>
        </w:rPr>
        <w:t>2</w:t>
      </w:r>
      <w:r w:rsidR="00C320A6">
        <w:rPr>
          <w:rFonts w:ascii="Arial" w:hAnsi="Arial" w:cs="Arial"/>
        </w:rPr>
        <w:t>9</w:t>
      </w:r>
    </w:p>
    <w:p w:rsidR="00CE0B9A" w:rsidRPr="00D16E4E" w:rsidRDefault="00CE0B9A" w:rsidP="00EA03E9">
      <w:pPr>
        <w:pStyle w:val="ListParagraph"/>
        <w:spacing w:line="360" w:lineRule="auto"/>
        <w:rPr>
          <w:rFonts w:ascii="Arial" w:hAnsi="Arial" w:cs="Arial"/>
        </w:rPr>
      </w:pPr>
      <w:r w:rsidRPr="00D16E4E">
        <w:rPr>
          <w:rFonts w:ascii="Arial" w:hAnsi="Arial" w:cs="Arial"/>
        </w:rPr>
        <w:t>8.4 Appendix 4</w:t>
      </w:r>
      <w:r w:rsidR="00662C8D">
        <w:rPr>
          <w:rFonts w:ascii="Arial" w:hAnsi="Arial" w:cs="Arial"/>
        </w:rPr>
        <w:t>……………………………………………………………………...</w:t>
      </w:r>
      <w:r w:rsidR="00CC0FD8">
        <w:rPr>
          <w:rFonts w:ascii="Arial" w:hAnsi="Arial" w:cs="Arial"/>
        </w:rPr>
        <w:t>2</w:t>
      </w:r>
      <w:r w:rsidR="00C320A6">
        <w:rPr>
          <w:rFonts w:ascii="Arial" w:hAnsi="Arial" w:cs="Arial"/>
        </w:rPr>
        <w:t>9</w:t>
      </w:r>
      <w:r w:rsidR="00CC0FD8">
        <w:rPr>
          <w:rFonts w:ascii="Arial" w:hAnsi="Arial" w:cs="Arial"/>
        </w:rPr>
        <w:t>-3</w:t>
      </w:r>
      <w:r w:rsidR="00C320A6">
        <w:rPr>
          <w:rFonts w:ascii="Arial" w:hAnsi="Arial" w:cs="Arial"/>
        </w:rPr>
        <w:t>0</w:t>
      </w:r>
    </w:p>
    <w:p w:rsidR="00CE0B9A" w:rsidRDefault="00CE0B9A" w:rsidP="00EA03E9">
      <w:pPr>
        <w:pStyle w:val="ListParagraph"/>
        <w:spacing w:line="360" w:lineRule="auto"/>
        <w:rPr>
          <w:rFonts w:ascii="Arial" w:hAnsi="Arial" w:cs="Arial"/>
        </w:rPr>
      </w:pPr>
      <w:r w:rsidRPr="00D16E4E">
        <w:rPr>
          <w:rFonts w:ascii="Arial" w:hAnsi="Arial" w:cs="Arial"/>
        </w:rPr>
        <w:t>8.5 Appendix 5</w:t>
      </w:r>
      <w:r w:rsidR="00662C8D">
        <w:rPr>
          <w:rFonts w:ascii="Arial" w:hAnsi="Arial" w:cs="Arial"/>
        </w:rPr>
        <w:t>……………………………………………………………………...</w:t>
      </w:r>
      <w:r w:rsidR="00CC0FD8">
        <w:rPr>
          <w:rFonts w:ascii="Arial" w:hAnsi="Arial" w:cs="Arial"/>
        </w:rPr>
        <w:t>30-3</w:t>
      </w:r>
      <w:r w:rsidR="00C320A6">
        <w:rPr>
          <w:rFonts w:ascii="Arial" w:hAnsi="Arial" w:cs="Arial"/>
        </w:rPr>
        <w:t>6</w:t>
      </w:r>
    </w:p>
    <w:p w:rsidR="00542876" w:rsidRDefault="00542876" w:rsidP="00EA03E9">
      <w:pPr>
        <w:pStyle w:val="ListParagraph"/>
        <w:spacing w:line="360" w:lineRule="auto"/>
        <w:rPr>
          <w:rFonts w:ascii="Arial" w:hAnsi="Arial" w:cs="Arial"/>
        </w:rPr>
      </w:pPr>
    </w:p>
    <w:p w:rsidR="00EB7B25" w:rsidRDefault="00EB7B25" w:rsidP="00EA03E9">
      <w:pPr>
        <w:pStyle w:val="ListParagraph"/>
        <w:spacing w:line="360" w:lineRule="auto"/>
        <w:rPr>
          <w:rFonts w:ascii="Arial" w:hAnsi="Arial" w:cs="Arial"/>
        </w:rPr>
      </w:pPr>
    </w:p>
    <w:p w:rsidR="00C971CD" w:rsidRPr="006D6435" w:rsidRDefault="00C971CD" w:rsidP="006D6435">
      <w:pPr>
        <w:pStyle w:val="ListParagraph"/>
        <w:numPr>
          <w:ilvl w:val="0"/>
          <w:numId w:val="3"/>
        </w:numPr>
        <w:spacing w:line="360" w:lineRule="auto"/>
        <w:rPr>
          <w:rFonts w:ascii="Arial" w:hAnsi="Arial" w:cs="Arial"/>
          <w:b/>
          <w:sz w:val="26"/>
          <w:szCs w:val="26"/>
        </w:rPr>
      </w:pPr>
      <w:r w:rsidRPr="006D6435">
        <w:rPr>
          <w:rFonts w:ascii="Arial" w:hAnsi="Arial" w:cs="Arial"/>
          <w:b/>
          <w:sz w:val="26"/>
          <w:szCs w:val="26"/>
        </w:rPr>
        <w:lastRenderedPageBreak/>
        <w:t>Introduction</w:t>
      </w:r>
    </w:p>
    <w:p w:rsidR="00C971CD" w:rsidRDefault="00C971CD" w:rsidP="006D6435">
      <w:pPr>
        <w:pStyle w:val="ListParagraph"/>
        <w:spacing w:line="360" w:lineRule="auto"/>
        <w:ind w:left="180"/>
        <w:rPr>
          <w:rFonts w:ascii="Arial" w:hAnsi="Arial" w:cs="Arial"/>
        </w:rPr>
      </w:pPr>
      <w:r w:rsidRPr="006D6435">
        <w:rPr>
          <w:rFonts w:ascii="Arial" w:hAnsi="Arial" w:cs="Arial"/>
        </w:rPr>
        <w:tab/>
        <w:t xml:space="preserve">“Jollibee is the dominant fast food restaurant chain the Philippines with over 60 percent of the market share” (Gillespie and Hennessey, 2011). </w:t>
      </w:r>
      <w:r w:rsidR="00E2419B" w:rsidRPr="006D6435">
        <w:rPr>
          <w:rFonts w:ascii="Arial" w:hAnsi="Arial" w:cs="Arial"/>
        </w:rPr>
        <w:t>Jollibee has been most successful in the Filipino market due to its</w:t>
      </w:r>
      <w:r w:rsidR="00A11CA7" w:rsidRPr="006D6435">
        <w:rPr>
          <w:rFonts w:ascii="Arial" w:hAnsi="Arial" w:cs="Arial"/>
        </w:rPr>
        <w:t xml:space="preserve"> customer and company</w:t>
      </w:r>
      <w:r w:rsidR="00644A4F">
        <w:rPr>
          <w:rFonts w:ascii="Arial" w:hAnsi="Arial" w:cs="Arial"/>
        </w:rPr>
        <w:t xml:space="preserve"> base in the country itself. </w:t>
      </w:r>
      <w:r w:rsidR="00377717" w:rsidRPr="006D6435">
        <w:rPr>
          <w:rFonts w:ascii="Arial" w:hAnsi="Arial" w:cs="Arial"/>
        </w:rPr>
        <w:t>“</w:t>
      </w:r>
      <w:r w:rsidR="00377717" w:rsidRPr="006D6435">
        <w:rPr>
          <w:rFonts w:ascii="Arial" w:hAnsi="Arial" w:cs="Arial"/>
          <w:color w:val="000000"/>
          <w:shd w:val="clear" w:color="auto" w:fill="FFFFFF"/>
        </w:rPr>
        <w:t>Currently, Jollibee has a total of 765 stores in the Philippines, 39 in Vietnam, 13 in Brunei, 27 in the United States, 8 in Jeddah, three in Qatar and one each in Hong Kong, Kuwait and Singapore” ( Samaniego, 2013).</w:t>
      </w:r>
      <w:r w:rsidR="00377717" w:rsidRPr="006D6435">
        <w:rPr>
          <w:rFonts w:ascii="Arial" w:hAnsi="Arial" w:cs="Arial"/>
          <w:color w:val="000000"/>
          <w:bdr w:val="none" w:sz="0" w:space="0" w:color="auto" w:frame="1"/>
        </w:rPr>
        <w:t xml:space="preserve"> </w:t>
      </w:r>
      <w:r w:rsidR="00E2419B" w:rsidRPr="006D6435">
        <w:rPr>
          <w:rFonts w:ascii="Arial" w:hAnsi="Arial" w:cs="Arial"/>
        </w:rPr>
        <w:t>Known for its focus on family, customers, and quality of service, Jollibee has developed its presence in the da</w:t>
      </w:r>
      <w:r w:rsidR="000941D2" w:rsidRPr="006D6435">
        <w:rPr>
          <w:rFonts w:ascii="Arial" w:hAnsi="Arial" w:cs="Arial"/>
        </w:rPr>
        <w:t xml:space="preserve">ily lives of Filipino families. </w:t>
      </w:r>
      <w:r w:rsidR="00A11CA7" w:rsidRPr="006D6435">
        <w:rPr>
          <w:rFonts w:ascii="Arial" w:hAnsi="Arial" w:cs="Arial"/>
        </w:rPr>
        <w:t>Jollibee is a major figure of pride and success for Filipinos everywhere</w:t>
      </w:r>
      <w:r w:rsidR="00593941">
        <w:rPr>
          <w:rFonts w:ascii="Arial" w:hAnsi="Arial" w:cs="Arial"/>
        </w:rPr>
        <w:t xml:space="preserve"> because of the humble nature that Jollibee’s success stemmed from (Jollibee, 2014</w:t>
      </w:r>
      <w:r w:rsidR="00BD333D">
        <w:rPr>
          <w:rFonts w:ascii="Arial" w:hAnsi="Arial" w:cs="Arial"/>
        </w:rPr>
        <w:t>a</w:t>
      </w:r>
      <w:r w:rsidR="00593941">
        <w:rPr>
          <w:rFonts w:ascii="Arial" w:hAnsi="Arial" w:cs="Arial"/>
        </w:rPr>
        <w:t>).</w:t>
      </w:r>
      <w:r w:rsidR="001D046B">
        <w:rPr>
          <w:rFonts w:ascii="Arial" w:hAnsi="Arial" w:cs="Arial"/>
        </w:rPr>
        <w:t xml:space="preserve"> </w:t>
      </w:r>
      <w:r w:rsidR="00EA00CC" w:rsidRPr="006D6435">
        <w:rPr>
          <w:rFonts w:ascii="Arial" w:hAnsi="Arial" w:cs="Arial"/>
        </w:rPr>
        <w:t>The present question being facing by th</w:t>
      </w:r>
      <w:r w:rsidR="00280DC0">
        <w:rPr>
          <w:rFonts w:ascii="Arial" w:hAnsi="Arial" w:cs="Arial"/>
        </w:rPr>
        <w:t>is</w:t>
      </w:r>
      <w:r w:rsidR="00EA00CC" w:rsidRPr="006D6435">
        <w:rPr>
          <w:rFonts w:ascii="Arial" w:hAnsi="Arial" w:cs="Arial"/>
        </w:rPr>
        <w:t xml:space="preserve"> Filipino giant is whether or not Jollibee should enter the UK market. Through the analyses c</w:t>
      </w:r>
      <w:r w:rsidR="00132C9A">
        <w:rPr>
          <w:rFonts w:ascii="Arial" w:hAnsi="Arial" w:cs="Arial"/>
        </w:rPr>
        <w:t xml:space="preserve">onducted throughout this report, </w:t>
      </w:r>
      <w:r w:rsidR="00EA00CC" w:rsidRPr="006D6435">
        <w:rPr>
          <w:rFonts w:ascii="Arial" w:hAnsi="Arial" w:cs="Arial"/>
        </w:rPr>
        <w:t xml:space="preserve">the answer to this question will become quite clear. </w:t>
      </w:r>
    </w:p>
    <w:p w:rsidR="00C26547" w:rsidRDefault="006D6435" w:rsidP="00C26547">
      <w:pPr>
        <w:pStyle w:val="ListParagraph"/>
        <w:numPr>
          <w:ilvl w:val="0"/>
          <w:numId w:val="3"/>
        </w:numPr>
        <w:spacing w:line="360" w:lineRule="auto"/>
        <w:rPr>
          <w:rFonts w:ascii="Arial" w:hAnsi="Arial" w:cs="Arial"/>
          <w:b/>
          <w:sz w:val="26"/>
          <w:szCs w:val="26"/>
        </w:rPr>
      </w:pPr>
      <w:r w:rsidRPr="006D6435">
        <w:rPr>
          <w:rFonts w:ascii="Arial" w:hAnsi="Arial" w:cs="Arial"/>
          <w:b/>
          <w:sz w:val="26"/>
          <w:szCs w:val="26"/>
        </w:rPr>
        <w:t xml:space="preserve">Situation Analysis </w:t>
      </w:r>
    </w:p>
    <w:p w:rsidR="006D6435" w:rsidRPr="00C26547" w:rsidRDefault="006D6435" w:rsidP="00C26547">
      <w:pPr>
        <w:pStyle w:val="ListParagraph"/>
        <w:numPr>
          <w:ilvl w:val="1"/>
          <w:numId w:val="3"/>
        </w:numPr>
        <w:spacing w:line="360" w:lineRule="auto"/>
        <w:rPr>
          <w:rFonts w:ascii="Arial" w:hAnsi="Arial" w:cs="Arial"/>
          <w:b/>
          <w:sz w:val="26"/>
          <w:szCs w:val="26"/>
        </w:rPr>
      </w:pPr>
      <w:r w:rsidRPr="00C26547">
        <w:rPr>
          <w:rFonts w:ascii="Arial" w:hAnsi="Arial" w:cs="Arial"/>
          <w:sz w:val="26"/>
          <w:szCs w:val="26"/>
        </w:rPr>
        <w:t>Fast Food Industry Overview</w:t>
      </w:r>
    </w:p>
    <w:p w:rsidR="000251A6" w:rsidRDefault="00533480" w:rsidP="000251A6">
      <w:pPr>
        <w:spacing w:line="360" w:lineRule="auto"/>
        <w:ind w:firstLine="180"/>
        <w:rPr>
          <w:rFonts w:ascii="Arial" w:hAnsi="Arial" w:cs="Arial"/>
        </w:rPr>
      </w:pPr>
      <w:r w:rsidRPr="00C26547">
        <w:rPr>
          <w:rFonts w:ascii="Arial" w:hAnsi="Arial" w:cs="Arial"/>
        </w:rPr>
        <w:t>The fast food indus</w:t>
      </w:r>
      <w:r w:rsidR="00C83017" w:rsidRPr="00C26547">
        <w:rPr>
          <w:rFonts w:ascii="Arial" w:hAnsi="Arial" w:cs="Arial"/>
        </w:rPr>
        <w:t>try has been a</w:t>
      </w:r>
      <w:r w:rsidR="000251A6">
        <w:rPr>
          <w:rFonts w:ascii="Arial" w:hAnsi="Arial" w:cs="Arial"/>
        </w:rPr>
        <w:t xml:space="preserve">n extremely </w:t>
      </w:r>
      <w:r w:rsidR="00C83017" w:rsidRPr="00C26547">
        <w:rPr>
          <w:rFonts w:ascii="Arial" w:hAnsi="Arial" w:cs="Arial"/>
        </w:rPr>
        <w:t xml:space="preserve">competitive market </w:t>
      </w:r>
      <w:r w:rsidR="00C26547" w:rsidRPr="00C26547">
        <w:rPr>
          <w:rFonts w:ascii="Arial" w:hAnsi="Arial" w:cs="Arial"/>
        </w:rPr>
        <w:t>globally</w:t>
      </w:r>
      <w:r w:rsidR="000251A6">
        <w:rPr>
          <w:rFonts w:ascii="Arial" w:hAnsi="Arial" w:cs="Arial"/>
        </w:rPr>
        <w:t xml:space="preserve"> for decades</w:t>
      </w:r>
      <w:r w:rsidR="00C26547" w:rsidRPr="00C26547">
        <w:rPr>
          <w:rFonts w:ascii="Arial" w:hAnsi="Arial" w:cs="Arial"/>
        </w:rPr>
        <w:t xml:space="preserve">. </w:t>
      </w:r>
    </w:p>
    <w:p w:rsidR="000251A6" w:rsidRDefault="00C26547" w:rsidP="000251A6">
      <w:pPr>
        <w:spacing w:line="360" w:lineRule="auto"/>
        <w:ind w:left="720"/>
        <w:rPr>
          <w:rFonts w:ascii="Arial" w:hAnsi="Arial" w:cs="Arial"/>
        </w:rPr>
      </w:pPr>
      <w:r w:rsidRPr="00C26547">
        <w:rPr>
          <w:rFonts w:ascii="Arial" w:hAnsi="Arial" w:cs="Arial"/>
        </w:rPr>
        <w:t>“</w:t>
      </w:r>
      <w:r w:rsidRPr="00C26547">
        <w:rPr>
          <w:rFonts w:ascii="Arial" w:hAnsi="Arial" w:cs="Arial"/>
          <w:shd w:val="clear" w:color="auto" w:fill="FFFFFF"/>
        </w:rPr>
        <w:t>Major companies include US-based giants Doctor's Associates (Subway), McDonald's, and YUM! Brands (KFC, Pizza Hut, Taco Bell), as well as Café de Coral (Hong Kong), Greggs (UK), Jollibee Foods (the Philippines), and Seven &amp; i Food Systems (Japan) “</w:t>
      </w:r>
      <w:r w:rsidR="00494A38">
        <w:rPr>
          <w:rFonts w:ascii="Arial" w:hAnsi="Arial" w:cs="Arial"/>
          <w:shd w:val="clear" w:color="auto" w:fill="FFFFFF"/>
        </w:rPr>
        <w:t xml:space="preserve"> </w:t>
      </w:r>
      <w:r>
        <w:rPr>
          <w:rFonts w:ascii="Arial" w:hAnsi="Arial" w:cs="Arial"/>
          <w:shd w:val="clear" w:color="auto" w:fill="FFFFFF"/>
        </w:rPr>
        <w:t>(</w:t>
      </w:r>
      <w:r w:rsidR="00494A38" w:rsidRPr="00494A38">
        <w:rPr>
          <w:rFonts w:ascii="Arial" w:hAnsi="Arial" w:cs="Arial"/>
        </w:rPr>
        <w:t>Fast Food and Quick Service Restaurants Report Summary</w:t>
      </w:r>
      <w:r w:rsidR="00494A38">
        <w:rPr>
          <w:rFonts w:ascii="Arial" w:hAnsi="Arial" w:cs="Arial"/>
        </w:rPr>
        <w:t>, 2014).</w:t>
      </w:r>
      <w:r w:rsidR="00B22175">
        <w:rPr>
          <w:rFonts w:ascii="Arial" w:hAnsi="Arial" w:cs="Arial"/>
        </w:rPr>
        <w:t xml:space="preserve"> </w:t>
      </w:r>
    </w:p>
    <w:p w:rsidR="00533480" w:rsidRDefault="00B22175" w:rsidP="000251A6">
      <w:pPr>
        <w:spacing w:line="360" w:lineRule="auto"/>
        <w:ind w:firstLine="720"/>
        <w:rPr>
          <w:rFonts w:ascii="Arial" w:hAnsi="Arial" w:cs="Arial"/>
        </w:rPr>
      </w:pPr>
      <w:r>
        <w:rPr>
          <w:rFonts w:ascii="Arial" w:hAnsi="Arial" w:cs="Arial"/>
        </w:rPr>
        <w:t>Fast food consumption has</w:t>
      </w:r>
      <w:r w:rsidR="000251A6">
        <w:rPr>
          <w:rFonts w:ascii="Arial" w:hAnsi="Arial" w:cs="Arial"/>
        </w:rPr>
        <w:t xml:space="preserve"> been steadily increasing</w:t>
      </w:r>
      <w:r>
        <w:rPr>
          <w:rFonts w:ascii="Arial" w:hAnsi="Arial" w:cs="Arial"/>
        </w:rPr>
        <w:t xml:space="preserve"> despite global event</w:t>
      </w:r>
      <w:r w:rsidR="000251A6">
        <w:rPr>
          <w:rFonts w:ascii="Arial" w:hAnsi="Arial" w:cs="Arial"/>
        </w:rPr>
        <w:t>s such as economic downturns</w:t>
      </w:r>
      <w:r w:rsidR="0095515D">
        <w:rPr>
          <w:rFonts w:ascii="Arial" w:hAnsi="Arial" w:cs="Arial"/>
        </w:rPr>
        <w:t xml:space="preserve"> </w:t>
      </w:r>
      <w:r w:rsidR="000251A6">
        <w:rPr>
          <w:rFonts w:ascii="Arial" w:hAnsi="Arial" w:cs="Arial"/>
        </w:rPr>
        <w:t>as well as health issues making national news such as the obesity epidemic. “In 2012, market research</w:t>
      </w:r>
      <w:r w:rsidR="000251A6" w:rsidRPr="000251A6">
        <w:rPr>
          <w:rFonts w:ascii="Arial" w:hAnsi="Arial" w:cs="Arial"/>
        </w:rPr>
        <w:t xml:space="preserve"> suggests that consumers are eating out more often than in the previous two years</w:t>
      </w:r>
      <w:r w:rsidR="000251A6">
        <w:rPr>
          <w:rFonts w:ascii="Arial" w:hAnsi="Arial" w:cs="Arial"/>
        </w:rPr>
        <w:t>” (Nobel House, 2012).</w:t>
      </w:r>
      <w:r w:rsidR="0025568A">
        <w:rPr>
          <w:rFonts w:ascii="Arial" w:hAnsi="Arial" w:cs="Arial"/>
        </w:rPr>
        <w:t xml:space="preserve"> </w:t>
      </w:r>
    </w:p>
    <w:p w:rsidR="0025568A" w:rsidRPr="00254EE8" w:rsidRDefault="00254EE8" w:rsidP="00254EE8">
      <w:pPr>
        <w:pStyle w:val="ListParagraph"/>
        <w:numPr>
          <w:ilvl w:val="1"/>
          <w:numId w:val="3"/>
        </w:numPr>
        <w:spacing w:line="360" w:lineRule="auto"/>
        <w:rPr>
          <w:rFonts w:ascii="Arial" w:hAnsi="Arial" w:cs="Arial"/>
          <w:sz w:val="26"/>
          <w:szCs w:val="26"/>
        </w:rPr>
      </w:pPr>
      <w:r w:rsidRPr="00254EE8">
        <w:rPr>
          <w:rFonts w:ascii="Arial" w:hAnsi="Arial" w:cs="Arial"/>
          <w:sz w:val="26"/>
          <w:szCs w:val="26"/>
        </w:rPr>
        <w:t>External Analysis</w:t>
      </w:r>
    </w:p>
    <w:p w:rsidR="00254EE8" w:rsidRPr="00254EE8" w:rsidRDefault="00254EE8" w:rsidP="00254EE8">
      <w:pPr>
        <w:pStyle w:val="ListParagraph"/>
        <w:numPr>
          <w:ilvl w:val="2"/>
          <w:numId w:val="3"/>
        </w:numPr>
        <w:spacing w:line="360" w:lineRule="auto"/>
        <w:rPr>
          <w:rFonts w:ascii="Arial" w:hAnsi="Arial" w:cs="Arial"/>
          <w:b/>
        </w:rPr>
      </w:pPr>
      <w:r w:rsidRPr="00254EE8">
        <w:rPr>
          <w:rFonts w:ascii="Arial" w:hAnsi="Arial" w:cs="Arial"/>
          <w:b/>
        </w:rPr>
        <w:t>Demographics</w:t>
      </w:r>
    </w:p>
    <w:p w:rsidR="00615D70" w:rsidRDefault="00254EE8" w:rsidP="008515D1">
      <w:pPr>
        <w:spacing w:line="360" w:lineRule="auto"/>
        <w:ind w:firstLine="720"/>
        <w:rPr>
          <w:rFonts w:ascii="Arial" w:hAnsi="Arial" w:cs="Arial"/>
        </w:rPr>
      </w:pPr>
      <w:r>
        <w:rPr>
          <w:rFonts w:ascii="Arial" w:hAnsi="Arial" w:cs="Arial"/>
        </w:rPr>
        <w:t>Jollibee’s success is almost entirely due to the Filipino population. Jollibee has its company base in the Philippines, the entire board of directors is Filipino, and most of Jollibee’s stores are located within the Philippines.</w:t>
      </w:r>
      <w:r w:rsidR="00BB2384">
        <w:rPr>
          <w:rFonts w:ascii="Arial" w:hAnsi="Arial" w:cs="Arial"/>
        </w:rPr>
        <w:t xml:space="preserve"> </w:t>
      </w:r>
    </w:p>
    <w:p w:rsidR="00BB2384" w:rsidRDefault="00BB2384" w:rsidP="00615D70">
      <w:pPr>
        <w:spacing w:line="360" w:lineRule="auto"/>
        <w:ind w:left="1440"/>
        <w:rPr>
          <w:rFonts w:ascii="Arial" w:hAnsi="Arial" w:cs="Arial"/>
          <w:color w:val="000000"/>
          <w:shd w:val="clear" w:color="auto" w:fill="FFFFFF"/>
        </w:rPr>
      </w:pPr>
      <w:r w:rsidRPr="00615D70">
        <w:rPr>
          <w:rFonts w:ascii="Arial" w:hAnsi="Arial" w:cs="Arial"/>
        </w:rPr>
        <w:t>“</w:t>
      </w:r>
      <w:r w:rsidRPr="00615D70">
        <w:rPr>
          <w:rFonts w:ascii="Arial" w:hAnsi="Arial" w:cs="Arial"/>
          <w:color w:val="000000"/>
          <w:shd w:val="clear" w:color="auto" w:fill="FFFFFF"/>
        </w:rPr>
        <w:t>According to company officials and food experts, Jollibee owes its success to the fact that it respects local tastes. Unlike McDonald's</w:t>
      </w:r>
      <w:r w:rsidR="00085F90">
        <w:rPr>
          <w:rFonts w:ascii="Arial" w:hAnsi="Arial" w:cs="Arial"/>
          <w:color w:val="000000"/>
          <w:shd w:val="clear" w:color="auto" w:fill="FFFFFF"/>
        </w:rPr>
        <w:t>,</w:t>
      </w:r>
      <w:r w:rsidRPr="00615D70">
        <w:rPr>
          <w:rFonts w:ascii="Arial" w:hAnsi="Arial" w:cs="Arial"/>
          <w:color w:val="000000"/>
          <w:shd w:val="clear" w:color="auto" w:fill="FFFFFF"/>
        </w:rPr>
        <w:t xml:space="preserve"> Jollibee was flexible</w:t>
      </w:r>
      <w:r w:rsidR="00615D70" w:rsidRPr="00615D70">
        <w:rPr>
          <w:rFonts w:ascii="Arial" w:hAnsi="Arial" w:cs="Arial"/>
          <w:color w:val="000000"/>
          <w:shd w:val="clear" w:color="auto" w:fill="FFFFFF"/>
        </w:rPr>
        <w:t>…</w:t>
      </w:r>
      <w:r w:rsidRPr="00615D70">
        <w:rPr>
          <w:rFonts w:ascii="Arial" w:hAnsi="Arial" w:cs="Arial"/>
          <w:color w:val="000000"/>
          <w:shd w:val="clear" w:color="auto" w:fill="FFFFFF"/>
        </w:rPr>
        <w:t>Jollibee had this big marketing campaign that appealed to Filipino sen</w:t>
      </w:r>
      <w:r w:rsidR="00644A4F">
        <w:rPr>
          <w:rFonts w:ascii="Arial" w:hAnsi="Arial" w:cs="Arial"/>
          <w:color w:val="000000"/>
          <w:shd w:val="clear" w:color="auto" w:fill="FFFFFF"/>
        </w:rPr>
        <w:t xml:space="preserve">timent" </w:t>
      </w:r>
      <w:r w:rsidR="00615D70">
        <w:rPr>
          <w:rFonts w:ascii="Arial" w:hAnsi="Arial" w:cs="Arial"/>
          <w:color w:val="000000"/>
          <w:shd w:val="clear" w:color="auto" w:fill="FFFFFF"/>
        </w:rPr>
        <w:t xml:space="preserve">(Conde, 2005). </w:t>
      </w:r>
    </w:p>
    <w:p w:rsidR="005B0C9B" w:rsidRDefault="0008270A" w:rsidP="008515D1">
      <w:pPr>
        <w:spacing w:line="360" w:lineRule="auto"/>
        <w:ind w:firstLine="720"/>
        <w:rPr>
          <w:rFonts w:ascii="Arial" w:hAnsi="Arial" w:cs="Arial"/>
          <w:color w:val="000000"/>
          <w:shd w:val="clear" w:color="auto" w:fill="FFFFFF"/>
        </w:rPr>
      </w:pPr>
      <w:r>
        <w:rPr>
          <w:rFonts w:ascii="Arial" w:hAnsi="Arial" w:cs="Arial"/>
          <w:color w:val="000000"/>
          <w:shd w:val="clear" w:color="auto" w:fill="FFFFFF"/>
        </w:rPr>
        <w:t>With this in mind, the question to ask i</w:t>
      </w:r>
      <w:r w:rsidR="00864CCB">
        <w:rPr>
          <w:rFonts w:ascii="Arial" w:hAnsi="Arial" w:cs="Arial"/>
          <w:color w:val="000000"/>
          <w:shd w:val="clear" w:color="auto" w:fill="FFFFFF"/>
        </w:rPr>
        <w:t>s</w:t>
      </w:r>
      <w:r>
        <w:rPr>
          <w:rFonts w:ascii="Arial" w:hAnsi="Arial" w:cs="Arial"/>
          <w:color w:val="000000"/>
          <w:shd w:val="clear" w:color="auto" w:fill="FFFFFF"/>
        </w:rPr>
        <w:t xml:space="preserve"> whether or not the United Kingdom possesses a large Filipino population to kick start Jollibee’s success in Europe. </w:t>
      </w:r>
      <w:r w:rsidR="002D2231">
        <w:rPr>
          <w:rFonts w:ascii="Arial" w:hAnsi="Arial" w:cs="Arial"/>
          <w:color w:val="000000"/>
          <w:shd w:val="clear" w:color="auto" w:fill="FFFFFF"/>
        </w:rPr>
        <w:t>The</w:t>
      </w:r>
      <w:r w:rsidR="00421A16">
        <w:rPr>
          <w:rFonts w:ascii="Arial" w:hAnsi="Arial" w:cs="Arial"/>
          <w:color w:val="000000"/>
          <w:shd w:val="clear" w:color="auto" w:fill="FFFFFF"/>
        </w:rPr>
        <w:t xml:space="preserve"> </w:t>
      </w:r>
      <w:r w:rsidR="002D2231">
        <w:rPr>
          <w:rFonts w:ascii="Arial" w:hAnsi="Arial" w:cs="Arial"/>
          <w:color w:val="000000"/>
          <w:shd w:val="clear" w:color="auto" w:fill="FFFFFF"/>
        </w:rPr>
        <w:t xml:space="preserve">Office for National Statistics ranked the population by country of birth and nationality for the entire United Kingdom. </w:t>
      </w:r>
      <w:r w:rsidR="005B0C9B">
        <w:rPr>
          <w:rFonts w:ascii="Arial" w:hAnsi="Arial" w:cs="Arial"/>
          <w:color w:val="000000"/>
          <w:shd w:val="clear" w:color="auto" w:fill="FFFFFF"/>
        </w:rPr>
        <w:t>According to the data gathered by the Office for National Statistics, the Philippines ranked 16</w:t>
      </w:r>
      <w:r w:rsidR="005B0C9B" w:rsidRPr="005B0C9B">
        <w:rPr>
          <w:rFonts w:ascii="Arial" w:hAnsi="Arial" w:cs="Arial"/>
          <w:color w:val="000000"/>
          <w:shd w:val="clear" w:color="auto" w:fill="FFFFFF"/>
          <w:vertAlign w:val="superscript"/>
        </w:rPr>
        <w:t>th</w:t>
      </w:r>
      <w:r w:rsidR="005B0C9B">
        <w:rPr>
          <w:rFonts w:ascii="Arial" w:hAnsi="Arial" w:cs="Arial"/>
          <w:color w:val="000000"/>
          <w:shd w:val="clear" w:color="auto" w:fill="FFFFFF"/>
        </w:rPr>
        <w:t xml:space="preserve"> for most common country of birth out of 60 countries being considered and ranked 18</w:t>
      </w:r>
      <w:r w:rsidR="005B0C9B" w:rsidRPr="005B0C9B">
        <w:rPr>
          <w:rFonts w:ascii="Arial" w:hAnsi="Arial" w:cs="Arial"/>
          <w:color w:val="000000"/>
          <w:shd w:val="clear" w:color="auto" w:fill="FFFFFF"/>
          <w:vertAlign w:val="superscript"/>
        </w:rPr>
        <w:t>th</w:t>
      </w:r>
      <w:r w:rsidR="005B0C9B">
        <w:rPr>
          <w:rFonts w:ascii="Arial" w:hAnsi="Arial" w:cs="Arial"/>
          <w:color w:val="000000"/>
          <w:shd w:val="clear" w:color="auto" w:fill="FFFFFF"/>
        </w:rPr>
        <w:t xml:space="preserve"> for the most common nationality out of the same 60 countries.</w:t>
      </w:r>
      <w:r w:rsidR="002A480E">
        <w:rPr>
          <w:rFonts w:ascii="Arial" w:hAnsi="Arial" w:cs="Arial"/>
          <w:color w:val="000000"/>
          <w:shd w:val="clear" w:color="auto" w:fill="FFFFFF"/>
        </w:rPr>
        <w:t xml:space="preserve"> </w:t>
      </w:r>
      <w:r w:rsidR="00AB4ED4">
        <w:rPr>
          <w:rFonts w:ascii="Arial" w:hAnsi="Arial" w:cs="Arial"/>
          <w:color w:val="000000"/>
          <w:shd w:val="clear" w:color="auto" w:fill="FFFFFF"/>
        </w:rPr>
        <w:t>T</w:t>
      </w:r>
      <w:r w:rsidR="002A480E">
        <w:rPr>
          <w:rFonts w:ascii="Arial" w:hAnsi="Arial" w:cs="Arial"/>
          <w:color w:val="000000"/>
          <w:shd w:val="clear" w:color="auto" w:fill="FFFFFF"/>
        </w:rPr>
        <w:t>he small amount of Filipinos in the UK might not be enough to fuel the launch of Jollibee in such a competitive market.</w:t>
      </w:r>
    </w:p>
    <w:p w:rsidR="00316510" w:rsidRPr="001B28A7" w:rsidRDefault="00316510" w:rsidP="00316510">
      <w:pPr>
        <w:spacing w:line="360" w:lineRule="auto"/>
        <w:rPr>
          <w:rFonts w:ascii="Arial" w:hAnsi="Arial" w:cs="Arial"/>
          <w:color w:val="000000"/>
          <w:sz w:val="18"/>
          <w:shd w:val="clear" w:color="auto" w:fill="FFFFFF"/>
        </w:rPr>
      </w:pPr>
      <w:r w:rsidRPr="001B28A7">
        <w:rPr>
          <w:rFonts w:ascii="Arial" w:hAnsi="Arial" w:cs="Arial"/>
          <w:b/>
          <w:color w:val="000000"/>
          <w:sz w:val="18"/>
          <w:shd w:val="clear" w:color="auto" w:fill="FFFFFF"/>
        </w:rPr>
        <w:t>Table 1</w:t>
      </w:r>
      <w:r w:rsidRPr="001B28A7">
        <w:rPr>
          <w:rFonts w:ascii="Arial" w:hAnsi="Arial" w:cs="Arial"/>
          <w:color w:val="000000"/>
          <w:sz w:val="18"/>
          <w:shd w:val="clear" w:color="auto" w:fill="FFFFFF"/>
        </w:rPr>
        <w:t xml:space="preserve">: Most common countries of birth and nationalities in the UK (Office For National Statistics, 2013). </w:t>
      </w:r>
    </w:p>
    <w:p w:rsidR="005B0C9B" w:rsidRDefault="00612584" w:rsidP="002D2231">
      <w:pPr>
        <w:spacing w:line="360" w:lineRule="auto"/>
        <w:rPr>
          <w:rFonts w:ascii="Arial" w:hAnsi="Arial" w:cs="Arial"/>
          <w:color w:val="000000"/>
          <w:shd w:val="clear" w:color="auto" w:fill="FFFFFF"/>
        </w:rPr>
      </w:pPr>
      <w:r>
        <w:rPr>
          <w:rFonts w:ascii="Arial" w:hAnsi="Arial" w:cs="Arial"/>
          <w:noProof/>
          <w:color w:val="000000"/>
        </w:rPr>
        <w:drawing>
          <wp:anchor distT="0" distB="0" distL="114300" distR="114300" simplePos="0" relativeHeight="251645952" behindDoc="0" locked="0" layoutInCell="1" allowOverlap="1">
            <wp:simplePos x="0" y="0"/>
            <wp:positionH relativeFrom="column">
              <wp:posOffset>2971800</wp:posOffset>
            </wp:positionH>
            <wp:positionV relativeFrom="paragraph">
              <wp:posOffset>146685</wp:posOffset>
            </wp:positionV>
            <wp:extent cx="2486025" cy="247650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486025" cy="2476500"/>
                    </a:xfrm>
                    <a:prstGeom prst="rect">
                      <a:avLst/>
                    </a:prstGeom>
                    <a:noFill/>
                    <a:ln w="9525">
                      <a:noFill/>
                      <a:miter lim="800000"/>
                      <a:headEnd/>
                      <a:tailEnd/>
                    </a:ln>
                  </pic:spPr>
                </pic:pic>
              </a:graphicData>
            </a:graphic>
          </wp:anchor>
        </w:drawing>
      </w:r>
      <w:r>
        <w:rPr>
          <w:rFonts w:ascii="Arial" w:hAnsi="Arial" w:cs="Arial"/>
          <w:noProof/>
          <w:color w:val="000000"/>
        </w:rPr>
        <w:drawing>
          <wp:anchor distT="0" distB="0" distL="114300" distR="114300" simplePos="0" relativeHeight="251644928" behindDoc="0" locked="0" layoutInCell="1" allowOverlap="1">
            <wp:simplePos x="0" y="0"/>
            <wp:positionH relativeFrom="column">
              <wp:posOffset>266700</wp:posOffset>
            </wp:positionH>
            <wp:positionV relativeFrom="paragraph">
              <wp:posOffset>80010</wp:posOffset>
            </wp:positionV>
            <wp:extent cx="2505075" cy="254317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505075" cy="2543175"/>
                    </a:xfrm>
                    <a:prstGeom prst="rect">
                      <a:avLst/>
                    </a:prstGeom>
                    <a:noFill/>
                    <a:ln w="9525">
                      <a:noFill/>
                      <a:miter lim="800000"/>
                      <a:headEnd/>
                      <a:tailEnd/>
                    </a:ln>
                  </pic:spPr>
                </pic:pic>
              </a:graphicData>
            </a:graphic>
          </wp:anchor>
        </w:drawing>
      </w:r>
    </w:p>
    <w:p w:rsidR="005B0C9B" w:rsidRDefault="005B0C9B" w:rsidP="002D2231">
      <w:pPr>
        <w:spacing w:line="360" w:lineRule="auto"/>
        <w:rPr>
          <w:rFonts w:ascii="Arial" w:hAnsi="Arial" w:cs="Arial"/>
          <w:color w:val="000000"/>
          <w:shd w:val="clear" w:color="auto" w:fill="FFFFFF"/>
        </w:rPr>
      </w:pPr>
    </w:p>
    <w:p w:rsidR="002D2231" w:rsidRPr="00615D70" w:rsidRDefault="002D2231" w:rsidP="002D2231">
      <w:pPr>
        <w:spacing w:line="360" w:lineRule="auto"/>
        <w:rPr>
          <w:rFonts w:ascii="Arial" w:hAnsi="Arial" w:cs="Arial"/>
          <w:shd w:val="clear" w:color="auto" w:fill="FFFFFF"/>
        </w:rPr>
      </w:pPr>
    </w:p>
    <w:p w:rsidR="00C971CD" w:rsidRDefault="00C971CD" w:rsidP="006D6435">
      <w:pPr>
        <w:pStyle w:val="ListParagraph"/>
        <w:spacing w:line="360" w:lineRule="auto"/>
        <w:ind w:left="180"/>
        <w:rPr>
          <w:rFonts w:ascii="Calibri" w:hAnsi="Calibri" w:cs="Times New Roman"/>
          <w:sz w:val="24"/>
          <w:szCs w:val="24"/>
        </w:rPr>
      </w:pPr>
    </w:p>
    <w:p w:rsidR="00DF5299" w:rsidRDefault="00DF5299" w:rsidP="006D6435">
      <w:pPr>
        <w:pStyle w:val="ListParagraph"/>
        <w:spacing w:line="360" w:lineRule="auto"/>
        <w:ind w:left="180"/>
        <w:rPr>
          <w:rFonts w:ascii="Calibri" w:hAnsi="Calibri" w:cs="Times New Roman"/>
          <w:sz w:val="24"/>
          <w:szCs w:val="24"/>
        </w:rPr>
      </w:pPr>
    </w:p>
    <w:p w:rsidR="00636B49" w:rsidRDefault="00636B49" w:rsidP="006D6435">
      <w:pPr>
        <w:pStyle w:val="ListParagraph"/>
        <w:spacing w:line="360" w:lineRule="auto"/>
        <w:ind w:left="180"/>
        <w:rPr>
          <w:rFonts w:ascii="Calibri" w:hAnsi="Calibri" w:cs="Times New Roman"/>
          <w:sz w:val="24"/>
          <w:szCs w:val="24"/>
        </w:rPr>
      </w:pPr>
    </w:p>
    <w:p w:rsidR="00ED4720" w:rsidRDefault="00ED4720" w:rsidP="006D6435">
      <w:pPr>
        <w:pStyle w:val="ListParagraph"/>
        <w:spacing w:line="360" w:lineRule="auto"/>
        <w:ind w:left="180"/>
        <w:rPr>
          <w:rFonts w:ascii="Calibri" w:hAnsi="Calibri" w:cs="Times New Roman"/>
          <w:sz w:val="24"/>
          <w:szCs w:val="24"/>
        </w:rPr>
      </w:pPr>
    </w:p>
    <w:p w:rsidR="00ED4720" w:rsidRDefault="00ED4720" w:rsidP="006D6435">
      <w:pPr>
        <w:pStyle w:val="ListParagraph"/>
        <w:spacing w:line="360" w:lineRule="auto"/>
        <w:ind w:left="180"/>
        <w:rPr>
          <w:rFonts w:ascii="Calibri" w:hAnsi="Calibri" w:cs="Times New Roman"/>
          <w:sz w:val="24"/>
          <w:szCs w:val="24"/>
        </w:rPr>
      </w:pPr>
    </w:p>
    <w:p w:rsidR="00ED4720" w:rsidRDefault="00ED4720" w:rsidP="006D6435">
      <w:pPr>
        <w:pStyle w:val="ListParagraph"/>
        <w:spacing w:line="360" w:lineRule="auto"/>
        <w:ind w:left="180"/>
        <w:rPr>
          <w:rFonts w:ascii="Calibri" w:hAnsi="Calibri" w:cs="Times New Roman"/>
          <w:sz w:val="24"/>
          <w:szCs w:val="24"/>
        </w:rPr>
      </w:pPr>
    </w:p>
    <w:p w:rsidR="00DF5299" w:rsidRDefault="00DF5299" w:rsidP="006D6435">
      <w:pPr>
        <w:pStyle w:val="ListParagraph"/>
        <w:spacing w:line="360" w:lineRule="auto"/>
        <w:ind w:left="180"/>
        <w:rPr>
          <w:rFonts w:ascii="Calibri" w:hAnsi="Calibri" w:cs="Times New Roman"/>
          <w:sz w:val="24"/>
          <w:szCs w:val="24"/>
        </w:rPr>
      </w:pPr>
    </w:p>
    <w:p w:rsidR="00656983" w:rsidRDefault="00656983" w:rsidP="00B20560">
      <w:pPr>
        <w:pStyle w:val="ListParagraph"/>
        <w:numPr>
          <w:ilvl w:val="2"/>
          <w:numId w:val="3"/>
        </w:numPr>
        <w:spacing w:line="360" w:lineRule="auto"/>
        <w:rPr>
          <w:rFonts w:ascii="Arial" w:hAnsi="Arial" w:cs="Arial"/>
          <w:b/>
        </w:rPr>
      </w:pPr>
      <w:r>
        <w:rPr>
          <w:rFonts w:ascii="Arial" w:hAnsi="Arial" w:cs="Arial"/>
          <w:b/>
        </w:rPr>
        <w:t>PESTLE</w:t>
      </w:r>
    </w:p>
    <w:p w:rsidR="0022426F" w:rsidRPr="001B28A7" w:rsidRDefault="005A5AE1" w:rsidP="0057161A">
      <w:pPr>
        <w:spacing w:line="360" w:lineRule="auto"/>
        <w:rPr>
          <w:rFonts w:ascii="Arial" w:hAnsi="Arial" w:cs="Arial"/>
          <w:sz w:val="20"/>
        </w:rPr>
      </w:pPr>
      <w:r w:rsidRPr="00F85FD2">
        <w:rPr>
          <w:rFonts w:ascii="Arial" w:hAnsi="Arial" w:cs="Arial"/>
          <w:b/>
          <w:noProof/>
        </w:rPr>
        <w:drawing>
          <wp:anchor distT="0" distB="0" distL="114300" distR="114300" simplePos="0" relativeHeight="251648000" behindDoc="0" locked="0" layoutInCell="1" allowOverlap="1">
            <wp:simplePos x="0" y="0"/>
            <wp:positionH relativeFrom="column">
              <wp:posOffset>133350</wp:posOffset>
            </wp:positionH>
            <wp:positionV relativeFrom="paragraph">
              <wp:posOffset>1096010</wp:posOffset>
            </wp:positionV>
            <wp:extent cx="5943600" cy="3790950"/>
            <wp:effectExtent l="19050" t="0" r="19050" b="0"/>
            <wp:wrapSquare wrapText="bothSides"/>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E534C3" w:rsidRPr="006C63AB">
        <w:rPr>
          <w:rFonts w:ascii="Arial" w:hAnsi="Arial" w:cs="Arial"/>
        </w:rPr>
        <w:t xml:space="preserve">The PESTLE framework analyzes </w:t>
      </w:r>
      <w:r w:rsidR="006C63AB" w:rsidRPr="006C63AB">
        <w:rPr>
          <w:rFonts w:ascii="Arial" w:hAnsi="Arial" w:cs="Arial"/>
        </w:rPr>
        <w:t xml:space="preserve">six different aspects of society that structure the environment in which a business is operating. </w:t>
      </w:r>
      <w:r w:rsidR="006C1AB0">
        <w:rPr>
          <w:rFonts w:ascii="Arial" w:hAnsi="Arial" w:cs="Arial"/>
        </w:rPr>
        <w:t>H</w:t>
      </w:r>
      <w:r w:rsidR="00E47C6A">
        <w:rPr>
          <w:rFonts w:ascii="Arial" w:hAnsi="Arial" w:cs="Arial"/>
        </w:rPr>
        <w:t xml:space="preserve">aving knowledge about each of these areas is crucial in developing a successful business strategy. </w:t>
      </w:r>
      <w:r w:rsidR="00C02F8C">
        <w:rPr>
          <w:rFonts w:ascii="Arial" w:hAnsi="Arial" w:cs="Arial"/>
        </w:rPr>
        <w:t xml:space="preserve">The environment Jollibee needs to consider in this </w:t>
      </w:r>
      <w:r w:rsidR="00C02F8C" w:rsidRPr="001B28A7">
        <w:rPr>
          <w:rFonts w:ascii="Arial" w:hAnsi="Arial" w:cs="Arial"/>
          <w:sz w:val="20"/>
        </w:rPr>
        <w:t xml:space="preserve">PESTLE framework is the United Kingdom. </w:t>
      </w:r>
    </w:p>
    <w:p w:rsidR="00B65413" w:rsidRPr="001B28A7" w:rsidRDefault="009844F0" w:rsidP="006C63AB">
      <w:pPr>
        <w:spacing w:line="360" w:lineRule="auto"/>
        <w:ind w:left="180" w:firstLine="540"/>
        <w:rPr>
          <w:rFonts w:ascii="Arial" w:hAnsi="Arial" w:cs="Arial"/>
          <w:sz w:val="20"/>
        </w:rPr>
      </w:pPr>
      <w:r w:rsidRPr="001B28A7">
        <w:rPr>
          <w:rFonts w:ascii="Arial" w:hAnsi="Arial" w:cs="Arial"/>
          <w:b/>
          <w:sz w:val="20"/>
        </w:rPr>
        <w:t xml:space="preserve">                          Figure 1</w:t>
      </w:r>
      <w:r w:rsidRPr="001B28A7">
        <w:rPr>
          <w:rFonts w:ascii="Arial" w:hAnsi="Arial" w:cs="Arial"/>
          <w:sz w:val="20"/>
        </w:rPr>
        <w:t>: main points in PESTLE; original creation of figure.</w:t>
      </w:r>
    </w:p>
    <w:p w:rsidR="002A480E" w:rsidRDefault="00B20560" w:rsidP="00B20560">
      <w:pPr>
        <w:pStyle w:val="ListParagraph"/>
        <w:numPr>
          <w:ilvl w:val="2"/>
          <w:numId w:val="3"/>
        </w:numPr>
        <w:spacing w:line="360" w:lineRule="auto"/>
        <w:rPr>
          <w:rFonts w:ascii="Arial" w:hAnsi="Arial" w:cs="Arial"/>
          <w:b/>
        </w:rPr>
      </w:pPr>
      <w:r w:rsidRPr="00FB3117">
        <w:rPr>
          <w:rFonts w:ascii="Arial" w:hAnsi="Arial" w:cs="Arial"/>
          <w:b/>
        </w:rPr>
        <w:t>Five Forces Model</w:t>
      </w:r>
    </w:p>
    <w:p w:rsidR="003B5979" w:rsidRDefault="00FB3117" w:rsidP="003B5979">
      <w:pPr>
        <w:spacing w:line="360" w:lineRule="auto"/>
        <w:ind w:left="180" w:firstLine="540"/>
        <w:rPr>
          <w:rFonts w:ascii="Arial" w:hAnsi="Arial" w:cs="Arial"/>
        </w:rPr>
      </w:pPr>
      <w:r w:rsidRPr="00FB3117">
        <w:rPr>
          <w:rFonts w:ascii="Arial" w:hAnsi="Arial" w:cs="Arial"/>
        </w:rPr>
        <w:t>Porter’s Five Forces Model focuses on the five forces that affect</w:t>
      </w:r>
      <w:r>
        <w:rPr>
          <w:rFonts w:ascii="Arial" w:hAnsi="Arial" w:cs="Arial"/>
        </w:rPr>
        <w:t xml:space="preserve"> a given business or industry. Within the fast food industry, </w:t>
      </w:r>
      <w:r w:rsidR="00C5119A">
        <w:rPr>
          <w:rFonts w:ascii="Arial" w:hAnsi="Arial" w:cs="Arial"/>
        </w:rPr>
        <w:t>the rivalry amongst competitors is extremely intense and high. The threat of new entrants is low to medium because of the fact that there are so many major global brands dominating the fast food industry. The threat of supplies is low because there are many different suppliers in the fast food industry.</w:t>
      </w:r>
      <w:r w:rsidR="007041B9">
        <w:rPr>
          <w:rFonts w:ascii="Arial" w:hAnsi="Arial" w:cs="Arial"/>
        </w:rPr>
        <w:t xml:space="preserve"> </w:t>
      </w:r>
      <w:r w:rsidR="00C5119A">
        <w:rPr>
          <w:rFonts w:ascii="Arial" w:hAnsi="Arial" w:cs="Arial"/>
        </w:rPr>
        <w:t xml:space="preserve">The threat of substitute products is very high </w:t>
      </w:r>
      <w:r w:rsidR="003B5979">
        <w:rPr>
          <w:rFonts w:ascii="Arial" w:hAnsi="Arial" w:cs="Arial"/>
        </w:rPr>
        <w:t xml:space="preserve">due to the fact that there are masses of </w:t>
      </w:r>
      <w:r w:rsidR="00C5119A">
        <w:rPr>
          <w:rFonts w:ascii="Arial" w:hAnsi="Arial" w:cs="Arial"/>
        </w:rPr>
        <w:t>options</w:t>
      </w:r>
      <w:r w:rsidR="003B5979">
        <w:rPr>
          <w:rFonts w:ascii="Arial" w:hAnsi="Arial" w:cs="Arial"/>
        </w:rPr>
        <w:t xml:space="preserve"> available. </w:t>
      </w:r>
      <w:r w:rsidR="00C5119A">
        <w:rPr>
          <w:rFonts w:ascii="Arial" w:hAnsi="Arial" w:cs="Arial"/>
        </w:rPr>
        <w:t>B</w:t>
      </w:r>
      <w:r w:rsidR="003B5979">
        <w:rPr>
          <w:rFonts w:ascii="Arial" w:hAnsi="Arial" w:cs="Arial"/>
        </w:rPr>
        <w:t xml:space="preserve">uyers of food are in control and have a high bargaining power. </w:t>
      </w:r>
      <w:r w:rsidR="00FB5C9B">
        <w:rPr>
          <w:rFonts w:ascii="Arial" w:hAnsi="Arial" w:cs="Arial"/>
        </w:rPr>
        <w:t>“The collective strength of these forces determines the ultimate profit potential of an industry” (</w:t>
      </w:r>
      <w:r w:rsidR="00431016">
        <w:rPr>
          <w:rFonts w:ascii="Arial" w:hAnsi="Arial" w:cs="Arial"/>
        </w:rPr>
        <w:t>Porter, 1979).</w:t>
      </w:r>
    </w:p>
    <w:p w:rsidR="00FB3117" w:rsidRDefault="00FB3117" w:rsidP="006D6435">
      <w:pPr>
        <w:pStyle w:val="ListParagraph"/>
        <w:spacing w:line="360" w:lineRule="auto"/>
        <w:ind w:left="180"/>
        <w:rPr>
          <w:rFonts w:ascii="Calibri" w:hAnsi="Calibri" w:cs="Times New Roman"/>
          <w:sz w:val="24"/>
          <w:szCs w:val="24"/>
        </w:rPr>
      </w:pPr>
    </w:p>
    <w:p w:rsidR="00FB3117" w:rsidRDefault="00FB3117" w:rsidP="006D6435">
      <w:pPr>
        <w:pStyle w:val="ListParagraph"/>
        <w:spacing w:line="360" w:lineRule="auto"/>
        <w:ind w:left="180"/>
        <w:rPr>
          <w:rFonts w:ascii="Calibri" w:hAnsi="Calibri" w:cs="Times New Roman"/>
          <w:sz w:val="24"/>
          <w:szCs w:val="24"/>
        </w:rPr>
      </w:pPr>
    </w:p>
    <w:p w:rsidR="0057161A" w:rsidRDefault="001F01D4" w:rsidP="006D6435">
      <w:pPr>
        <w:pStyle w:val="ListParagraph"/>
        <w:spacing w:line="360" w:lineRule="auto"/>
        <w:ind w:left="180"/>
        <w:rPr>
          <w:rFonts w:ascii="Calibri" w:hAnsi="Calibri" w:cs="Times New Roman"/>
          <w:sz w:val="24"/>
          <w:szCs w:val="24"/>
        </w:rPr>
      </w:pPr>
      <w:r>
        <w:rPr>
          <w:rFonts w:ascii="Calibri" w:hAnsi="Calibri" w:cs="Times New Roman"/>
          <w:noProof/>
          <w:sz w:val="24"/>
          <w:szCs w:val="24"/>
          <w:lang w:eastAsia="zh-TW"/>
        </w:rPr>
        <w:pict>
          <v:shapetype id="_x0000_t202" coordsize="21600,21600" o:spt="202" path="m,l,21600r21600,l21600,xe">
            <v:stroke joinstyle="miter"/>
            <v:path gradientshapeok="t" o:connecttype="rect"/>
          </v:shapetype>
          <v:shape id="_x0000_s1037" type="#_x0000_t202" style="position:absolute;left:0;text-align:left;margin-left:131.9pt;margin-top:19.55pt;width:186.35pt;height:76.25pt;z-index:251667456;mso-width-percent:400;mso-height-percent:200;mso-width-percent:400;mso-height-percent:200;mso-width-relative:margin;mso-height-relative:margin">
            <v:textbox style="mso-fit-shape-to-text:t">
              <w:txbxContent>
                <w:p w:rsidR="002C4029" w:rsidRDefault="002C4029" w:rsidP="00CA0A45">
                  <w:pPr>
                    <w:pStyle w:val="ListParagraph"/>
                    <w:numPr>
                      <w:ilvl w:val="0"/>
                      <w:numId w:val="12"/>
                    </w:numPr>
                    <w:rPr>
                      <w:sz w:val="16"/>
                      <w:szCs w:val="16"/>
                    </w:rPr>
                  </w:pPr>
                  <w:r>
                    <w:rPr>
                      <w:sz w:val="16"/>
                      <w:szCs w:val="16"/>
                    </w:rPr>
                    <w:t>Global brands dominating industry</w:t>
                  </w:r>
                </w:p>
                <w:p w:rsidR="002C4029" w:rsidRDefault="002C4029" w:rsidP="00CA0A45">
                  <w:pPr>
                    <w:pStyle w:val="ListParagraph"/>
                    <w:numPr>
                      <w:ilvl w:val="0"/>
                      <w:numId w:val="12"/>
                    </w:numPr>
                    <w:rPr>
                      <w:sz w:val="16"/>
                      <w:szCs w:val="16"/>
                    </w:rPr>
                  </w:pPr>
                  <w:r>
                    <w:rPr>
                      <w:sz w:val="16"/>
                      <w:szCs w:val="16"/>
                    </w:rPr>
                    <w:t>Established customer base and loyalty</w:t>
                  </w:r>
                </w:p>
                <w:p w:rsidR="002C4029" w:rsidRDefault="002C4029" w:rsidP="00CA0A45">
                  <w:pPr>
                    <w:pStyle w:val="ListParagraph"/>
                    <w:numPr>
                      <w:ilvl w:val="0"/>
                      <w:numId w:val="12"/>
                    </w:numPr>
                    <w:rPr>
                      <w:sz w:val="16"/>
                      <w:szCs w:val="16"/>
                    </w:rPr>
                  </w:pPr>
                  <w:r>
                    <w:rPr>
                      <w:sz w:val="16"/>
                      <w:szCs w:val="16"/>
                    </w:rPr>
                    <w:t>Consumer preferences and taste changes</w:t>
                  </w:r>
                </w:p>
                <w:p w:rsidR="002C4029" w:rsidRDefault="002C4029" w:rsidP="00CA0A45">
                  <w:pPr>
                    <w:pStyle w:val="ListParagraph"/>
                    <w:numPr>
                      <w:ilvl w:val="0"/>
                      <w:numId w:val="12"/>
                    </w:numPr>
                    <w:rPr>
                      <w:sz w:val="16"/>
                      <w:szCs w:val="16"/>
                    </w:rPr>
                  </w:pPr>
                  <w:r>
                    <w:rPr>
                      <w:sz w:val="16"/>
                      <w:szCs w:val="16"/>
                    </w:rPr>
                    <w:t>Brand recognition</w:t>
                  </w:r>
                </w:p>
                <w:p w:rsidR="002C4029" w:rsidRPr="00CA0A45" w:rsidRDefault="002C4029" w:rsidP="00CA0A45">
                  <w:pPr>
                    <w:pStyle w:val="ListParagraph"/>
                    <w:numPr>
                      <w:ilvl w:val="0"/>
                      <w:numId w:val="12"/>
                    </w:numPr>
                    <w:rPr>
                      <w:sz w:val="16"/>
                      <w:szCs w:val="16"/>
                    </w:rPr>
                  </w:pPr>
                  <w:r>
                    <w:rPr>
                      <w:sz w:val="16"/>
                      <w:szCs w:val="16"/>
                    </w:rPr>
                    <w:t>Potential costs</w:t>
                  </w:r>
                </w:p>
              </w:txbxContent>
            </v:textbox>
          </v:shape>
        </w:pict>
      </w:r>
    </w:p>
    <w:p w:rsidR="0057161A" w:rsidRDefault="0057161A" w:rsidP="006D6435">
      <w:pPr>
        <w:pStyle w:val="ListParagraph"/>
        <w:spacing w:line="360" w:lineRule="auto"/>
        <w:ind w:left="180"/>
        <w:rPr>
          <w:rFonts w:ascii="Calibri" w:hAnsi="Calibri" w:cs="Times New Roman"/>
          <w:sz w:val="24"/>
          <w:szCs w:val="24"/>
        </w:rPr>
      </w:pPr>
    </w:p>
    <w:p w:rsidR="0057161A" w:rsidRDefault="0057161A" w:rsidP="006D6435">
      <w:pPr>
        <w:pStyle w:val="ListParagraph"/>
        <w:spacing w:line="360" w:lineRule="auto"/>
        <w:ind w:left="180"/>
        <w:rPr>
          <w:rFonts w:ascii="Calibri" w:hAnsi="Calibri" w:cs="Times New Roman"/>
          <w:sz w:val="24"/>
          <w:szCs w:val="24"/>
        </w:rPr>
      </w:pPr>
    </w:p>
    <w:p w:rsidR="00006A4A" w:rsidRDefault="00F412DA" w:rsidP="006D6435">
      <w:pPr>
        <w:pStyle w:val="ListParagraph"/>
        <w:spacing w:line="360" w:lineRule="auto"/>
        <w:ind w:left="180"/>
        <w:rPr>
          <w:rFonts w:ascii="Calibri" w:hAnsi="Calibri" w:cs="Times New Roman"/>
          <w:sz w:val="24"/>
          <w:szCs w:val="24"/>
        </w:rPr>
      </w:pPr>
      <w:r>
        <w:rPr>
          <w:rFonts w:ascii="Calibri" w:hAnsi="Calibri" w:cs="Times New Roman"/>
          <w:noProof/>
          <w:sz w:val="24"/>
          <w:szCs w:val="24"/>
        </w:rPr>
        <w:drawing>
          <wp:anchor distT="0" distB="0" distL="114300" distR="114300" simplePos="0" relativeHeight="251646976" behindDoc="0" locked="0" layoutInCell="1" allowOverlap="1">
            <wp:simplePos x="0" y="0"/>
            <wp:positionH relativeFrom="column">
              <wp:posOffset>1019175</wp:posOffset>
            </wp:positionH>
            <wp:positionV relativeFrom="paragraph">
              <wp:posOffset>258445</wp:posOffset>
            </wp:positionV>
            <wp:extent cx="3933825" cy="2952750"/>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933825" cy="2952750"/>
                    </a:xfrm>
                    <a:prstGeom prst="rect">
                      <a:avLst/>
                    </a:prstGeom>
                    <a:noFill/>
                    <a:ln w="9525">
                      <a:noFill/>
                      <a:miter lim="800000"/>
                      <a:headEnd/>
                      <a:tailEnd/>
                    </a:ln>
                  </pic:spPr>
                </pic:pic>
              </a:graphicData>
            </a:graphic>
          </wp:anchor>
        </w:drawing>
      </w:r>
    </w:p>
    <w:p w:rsidR="00006A4A" w:rsidRDefault="00006A4A" w:rsidP="006D6435">
      <w:pPr>
        <w:pStyle w:val="ListParagraph"/>
        <w:spacing w:line="360" w:lineRule="auto"/>
        <w:ind w:left="180"/>
        <w:rPr>
          <w:rFonts w:ascii="Calibri" w:hAnsi="Calibri" w:cs="Times New Roman"/>
          <w:sz w:val="24"/>
          <w:szCs w:val="24"/>
        </w:rPr>
      </w:pPr>
    </w:p>
    <w:p w:rsidR="00006A4A" w:rsidRDefault="00006A4A" w:rsidP="006D6435">
      <w:pPr>
        <w:pStyle w:val="ListParagraph"/>
        <w:spacing w:line="360" w:lineRule="auto"/>
        <w:ind w:left="180"/>
        <w:rPr>
          <w:rFonts w:ascii="Calibri" w:hAnsi="Calibri" w:cs="Times New Roman"/>
          <w:sz w:val="24"/>
          <w:szCs w:val="24"/>
        </w:rPr>
      </w:pPr>
    </w:p>
    <w:p w:rsidR="00006A4A" w:rsidRDefault="001F01D4" w:rsidP="006D6435">
      <w:pPr>
        <w:pStyle w:val="ListParagraph"/>
        <w:spacing w:line="360" w:lineRule="auto"/>
        <w:ind w:left="180"/>
        <w:rPr>
          <w:rFonts w:ascii="Calibri" w:hAnsi="Calibri" w:cs="Times New Roman"/>
          <w:sz w:val="24"/>
          <w:szCs w:val="24"/>
        </w:rPr>
      </w:pPr>
      <w:r>
        <w:rPr>
          <w:rFonts w:ascii="Calibri" w:hAnsi="Calibri" w:cs="Times New Roman"/>
          <w:noProof/>
          <w:sz w:val="24"/>
          <w:szCs w:val="24"/>
          <w:lang w:eastAsia="zh-TW"/>
        </w:rPr>
        <w:pict>
          <v:shape id="_x0000_s1035" type="#_x0000_t202" style="position:absolute;left:0;text-align:left;margin-left:-65.25pt;margin-top:19.65pt;width:141.95pt;height:99pt;z-index:251665408;mso-width-relative:margin;mso-height-relative:margin">
            <v:textbox>
              <w:txbxContent>
                <w:p w:rsidR="002C4029" w:rsidRPr="00F412DA" w:rsidRDefault="002C4029" w:rsidP="00006A4A">
                  <w:pPr>
                    <w:pStyle w:val="ListParagraph"/>
                    <w:numPr>
                      <w:ilvl w:val="0"/>
                      <w:numId w:val="10"/>
                    </w:numPr>
                  </w:pPr>
                  <w:r>
                    <w:rPr>
                      <w:sz w:val="16"/>
                      <w:szCs w:val="16"/>
                    </w:rPr>
                    <w:t>Many suppliers</w:t>
                  </w:r>
                </w:p>
                <w:p w:rsidR="002C4029" w:rsidRPr="00F412DA" w:rsidRDefault="002C4029" w:rsidP="00006A4A">
                  <w:pPr>
                    <w:pStyle w:val="ListParagraph"/>
                    <w:numPr>
                      <w:ilvl w:val="0"/>
                      <w:numId w:val="10"/>
                    </w:numPr>
                  </w:pPr>
                  <w:r>
                    <w:rPr>
                      <w:sz w:val="16"/>
                      <w:szCs w:val="16"/>
                    </w:rPr>
                    <w:t>Existing contracts with suppliers?</w:t>
                  </w:r>
                </w:p>
                <w:p w:rsidR="002C4029" w:rsidRPr="00006A4A" w:rsidRDefault="002C4029" w:rsidP="00006A4A">
                  <w:pPr>
                    <w:pStyle w:val="ListParagraph"/>
                    <w:numPr>
                      <w:ilvl w:val="0"/>
                      <w:numId w:val="10"/>
                    </w:numPr>
                  </w:pPr>
                  <w:r>
                    <w:rPr>
                      <w:sz w:val="16"/>
                      <w:szCs w:val="16"/>
                    </w:rPr>
                    <w:t>Companies have more bargaining power depending on size of company</w:t>
                  </w:r>
                </w:p>
              </w:txbxContent>
            </v:textbox>
          </v:shape>
        </w:pict>
      </w:r>
    </w:p>
    <w:p w:rsidR="00006A4A" w:rsidRDefault="001F01D4" w:rsidP="006D6435">
      <w:pPr>
        <w:pStyle w:val="ListParagraph"/>
        <w:spacing w:line="360" w:lineRule="auto"/>
        <w:ind w:left="180"/>
        <w:rPr>
          <w:rFonts w:ascii="Calibri" w:hAnsi="Calibri" w:cs="Times New Roman"/>
          <w:sz w:val="24"/>
          <w:szCs w:val="24"/>
        </w:rPr>
      </w:pPr>
      <w:r>
        <w:rPr>
          <w:rFonts w:ascii="Calibri" w:hAnsi="Calibri" w:cs="Times New Roman"/>
          <w:noProof/>
          <w:sz w:val="24"/>
          <w:szCs w:val="24"/>
          <w:lang w:eastAsia="zh-TW"/>
        </w:rPr>
        <w:pict>
          <v:shape id="_x0000_s1034" type="#_x0000_t202" style="position:absolute;left:0;text-align:left;margin-left:395.25pt;margin-top:11.95pt;width:126.9pt;height:68.25pt;z-index:251664384;mso-width-relative:margin;mso-height-relative:margin">
            <v:textbox>
              <w:txbxContent>
                <w:p w:rsidR="002C4029" w:rsidRPr="00006A4A" w:rsidRDefault="002C4029" w:rsidP="00006A4A">
                  <w:pPr>
                    <w:pStyle w:val="ListParagraph"/>
                    <w:numPr>
                      <w:ilvl w:val="0"/>
                      <w:numId w:val="9"/>
                    </w:numPr>
                  </w:pPr>
                  <w:r>
                    <w:rPr>
                      <w:sz w:val="16"/>
                      <w:szCs w:val="16"/>
                    </w:rPr>
                    <w:t>Many options available</w:t>
                  </w:r>
                </w:p>
                <w:p w:rsidR="002C4029" w:rsidRPr="00006A4A" w:rsidRDefault="002C4029" w:rsidP="00006A4A">
                  <w:pPr>
                    <w:pStyle w:val="ListParagraph"/>
                    <w:numPr>
                      <w:ilvl w:val="0"/>
                      <w:numId w:val="9"/>
                    </w:numPr>
                  </w:pPr>
                  <w:r>
                    <w:rPr>
                      <w:sz w:val="16"/>
                      <w:szCs w:val="16"/>
                    </w:rPr>
                    <w:t>Price sensitive</w:t>
                  </w:r>
                </w:p>
                <w:p w:rsidR="002C4029" w:rsidRPr="00006A4A" w:rsidRDefault="002C4029" w:rsidP="00006A4A">
                  <w:pPr>
                    <w:pStyle w:val="ListParagraph"/>
                    <w:numPr>
                      <w:ilvl w:val="0"/>
                      <w:numId w:val="9"/>
                    </w:numPr>
                  </w:pPr>
                  <w:r>
                    <w:rPr>
                      <w:sz w:val="16"/>
                      <w:szCs w:val="16"/>
                    </w:rPr>
                    <w:t>Many market segments</w:t>
                  </w:r>
                </w:p>
              </w:txbxContent>
            </v:textbox>
          </v:shape>
        </w:pict>
      </w:r>
    </w:p>
    <w:p w:rsidR="00FB3117" w:rsidRDefault="00FB3117" w:rsidP="006D6435">
      <w:pPr>
        <w:pStyle w:val="ListParagraph"/>
        <w:spacing w:line="360" w:lineRule="auto"/>
        <w:ind w:left="180"/>
        <w:rPr>
          <w:rFonts w:ascii="Calibri" w:hAnsi="Calibri" w:cs="Times New Roman"/>
          <w:sz w:val="24"/>
          <w:szCs w:val="24"/>
        </w:rPr>
      </w:pPr>
    </w:p>
    <w:p w:rsidR="00FB3117" w:rsidRDefault="00FB3117" w:rsidP="006D6435">
      <w:pPr>
        <w:pStyle w:val="ListParagraph"/>
        <w:spacing w:line="360" w:lineRule="auto"/>
        <w:ind w:left="180"/>
        <w:rPr>
          <w:rFonts w:ascii="Calibri" w:hAnsi="Calibri" w:cs="Times New Roman"/>
          <w:sz w:val="24"/>
          <w:szCs w:val="24"/>
        </w:rPr>
      </w:pPr>
    </w:p>
    <w:p w:rsidR="00FB5C9B" w:rsidRDefault="00FB5C9B" w:rsidP="006D6435">
      <w:pPr>
        <w:pStyle w:val="ListParagraph"/>
        <w:spacing w:line="360" w:lineRule="auto"/>
        <w:ind w:left="180"/>
        <w:rPr>
          <w:rFonts w:ascii="Calibri" w:hAnsi="Calibri" w:cs="Times New Roman"/>
          <w:sz w:val="24"/>
          <w:szCs w:val="24"/>
        </w:rPr>
      </w:pPr>
    </w:p>
    <w:p w:rsidR="00FB5C9B" w:rsidRDefault="00FB5C9B" w:rsidP="006D6435">
      <w:pPr>
        <w:pStyle w:val="ListParagraph"/>
        <w:spacing w:line="360" w:lineRule="auto"/>
        <w:ind w:left="180"/>
        <w:rPr>
          <w:rFonts w:ascii="Calibri" w:hAnsi="Calibri" w:cs="Times New Roman"/>
          <w:sz w:val="24"/>
          <w:szCs w:val="24"/>
        </w:rPr>
      </w:pPr>
    </w:p>
    <w:p w:rsidR="00FB3117" w:rsidRDefault="00FB3117" w:rsidP="006D6435">
      <w:pPr>
        <w:pStyle w:val="ListParagraph"/>
        <w:spacing w:line="360" w:lineRule="auto"/>
        <w:ind w:left="180"/>
        <w:rPr>
          <w:rFonts w:ascii="Calibri" w:hAnsi="Calibri" w:cs="Times New Roman"/>
          <w:sz w:val="24"/>
          <w:szCs w:val="24"/>
        </w:rPr>
      </w:pPr>
    </w:p>
    <w:p w:rsidR="00006A4A" w:rsidRDefault="00006A4A" w:rsidP="006D6435">
      <w:pPr>
        <w:pStyle w:val="ListParagraph"/>
        <w:spacing w:line="360" w:lineRule="auto"/>
        <w:ind w:left="180"/>
        <w:rPr>
          <w:rFonts w:ascii="Calibri" w:hAnsi="Calibri" w:cs="Times New Roman"/>
          <w:sz w:val="24"/>
          <w:szCs w:val="24"/>
        </w:rPr>
      </w:pPr>
    </w:p>
    <w:p w:rsidR="00F412DA" w:rsidRDefault="001F01D4" w:rsidP="006D6435">
      <w:pPr>
        <w:pStyle w:val="ListParagraph"/>
        <w:spacing w:line="360" w:lineRule="auto"/>
        <w:ind w:left="180"/>
        <w:rPr>
          <w:rFonts w:ascii="Calibri" w:hAnsi="Calibri" w:cs="Times New Roman"/>
          <w:sz w:val="24"/>
          <w:szCs w:val="24"/>
        </w:rPr>
      </w:pPr>
      <w:r>
        <w:rPr>
          <w:rFonts w:ascii="Calibri" w:hAnsi="Calibri" w:cs="Times New Roman"/>
          <w:noProof/>
          <w:sz w:val="24"/>
          <w:szCs w:val="24"/>
          <w:lang w:eastAsia="zh-TW"/>
        </w:rPr>
        <w:pict>
          <v:shape id="_x0000_s1036" type="#_x0000_t202" style="position:absolute;left:0;text-align:left;margin-left:131.45pt;margin-top:14.9pt;width:186.35pt;height:102.55pt;z-index:251666432;mso-width-percent:400;mso-height-percent:200;mso-width-percent:400;mso-height-percent:200;mso-width-relative:margin;mso-height-relative:margin">
            <v:textbox style="mso-fit-shape-to-text:t">
              <w:txbxContent>
                <w:p w:rsidR="002C4029" w:rsidRPr="00F412DA" w:rsidRDefault="002C4029" w:rsidP="00F412DA">
                  <w:pPr>
                    <w:pStyle w:val="ListParagraph"/>
                    <w:numPr>
                      <w:ilvl w:val="0"/>
                      <w:numId w:val="11"/>
                    </w:numPr>
                  </w:pPr>
                  <w:r>
                    <w:rPr>
                      <w:sz w:val="16"/>
                      <w:szCs w:val="16"/>
                    </w:rPr>
                    <w:t>Many alternatives and substitutes available</w:t>
                  </w:r>
                </w:p>
                <w:p w:rsidR="002C4029" w:rsidRPr="00F412DA" w:rsidRDefault="002C4029" w:rsidP="00F412DA">
                  <w:pPr>
                    <w:pStyle w:val="ListParagraph"/>
                    <w:numPr>
                      <w:ilvl w:val="0"/>
                      <w:numId w:val="11"/>
                    </w:numPr>
                  </w:pPr>
                  <w:r>
                    <w:rPr>
                      <w:sz w:val="16"/>
                      <w:szCs w:val="16"/>
                    </w:rPr>
                    <w:t>Price has a role</w:t>
                  </w:r>
                </w:p>
                <w:p w:rsidR="002C4029" w:rsidRPr="00F412DA" w:rsidRDefault="002C4029" w:rsidP="00F412DA">
                  <w:pPr>
                    <w:pStyle w:val="ListParagraph"/>
                    <w:numPr>
                      <w:ilvl w:val="0"/>
                      <w:numId w:val="11"/>
                    </w:numPr>
                  </w:pPr>
                  <w:r>
                    <w:rPr>
                      <w:sz w:val="16"/>
                      <w:szCs w:val="16"/>
                    </w:rPr>
                    <w:t>Differentiated products</w:t>
                  </w:r>
                </w:p>
                <w:p w:rsidR="002C4029" w:rsidRPr="00F412DA" w:rsidRDefault="002C4029" w:rsidP="00F412DA">
                  <w:pPr>
                    <w:pStyle w:val="ListParagraph"/>
                    <w:numPr>
                      <w:ilvl w:val="0"/>
                      <w:numId w:val="11"/>
                    </w:numPr>
                  </w:pPr>
                  <w:r>
                    <w:rPr>
                      <w:sz w:val="16"/>
                      <w:szCs w:val="16"/>
                    </w:rPr>
                    <w:t>Brand loyalty</w:t>
                  </w:r>
                </w:p>
                <w:p w:rsidR="002C4029" w:rsidRDefault="002C4029" w:rsidP="00F412DA">
                  <w:pPr>
                    <w:pStyle w:val="ListParagraph"/>
                    <w:numPr>
                      <w:ilvl w:val="0"/>
                      <w:numId w:val="11"/>
                    </w:numPr>
                  </w:pPr>
                  <w:r>
                    <w:rPr>
                      <w:sz w:val="16"/>
                      <w:szCs w:val="16"/>
                    </w:rPr>
                    <w:t>Convenience</w:t>
                  </w:r>
                </w:p>
              </w:txbxContent>
            </v:textbox>
          </v:shape>
        </w:pict>
      </w:r>
    </w:p>
    <w:p w:rsidR="00F412DA" w:rsidRDefault="00F412DA" w:rsidP="006D6435">
      <w:pPr>
        <w:pStyle w:val="ListParagraph"/>
        <w:spacing w:line="360" w:lineRule="auto"/>
        <w:ind w:left="180"/>
        <w:rPr>
          <w:rFonts w:ascii="Calibri" w:hAnsi="Calibri" w:cs="Times New Roman"/>
          <w:sz w:val="24"/>
          <w:szCs w:val="24"/>
        </w:rPr>
      </w:pPr>
    </w:p>
    <w:p w:rsidR="00F412DA" w:rsidRDefault="00F412DA" w:rsidP="006D6435">
      <w:pPr>
        <w:pStyle w:val="ListParagraph"/>
        <w:spacing w:line="360" w:lineRule="auto"/>
        <w:ind w:left="180"/>
        <w:rPr>
          <w:rFonts w:ascii="Calibri" w:hAnsi="Calibri" w:cs="Times New Roman"/>
          <w:sz w:val="24"/>
          <w:szCs w:val="24"/>
        </w:rPr>
      </w:pPr>
    </w:p>
    <w:p w:rsidR="00F412DA" w:rsidRDefault="00F412DA" w:rsidP="006D6435">
      <w:pPr>
        <w:pStyle w:val="ListParagraph"/>
        <w:spacing w:line="360" w:lineRule="auto"/>
        <w:ind w:left="180"/>
        <w:rPr>
          <w:rFonts w:ascii="Calibri" w:hAnsi="Calibri" w:cs="Times New Roman"/>
          <w:sz w:val="24"/>
          <w:szCs w:val="24"/>
        </w:rPr>
      </w:pPr>
    </w:p>
    <w:p w:rsidR="00F412DA" w:rsidRDefault="00F412DA" w:rsidP="006D6435">
      <w:pPr>
        <w:pStyle w:val="ListParagraph"/>
        <w:spacing w:line="360" w:lineRule="auto"/>
        <w:ind w:left="180"/>
        <w:rPr>
          <w:rFonts w:ascii="Calibri" w:hAnsi="Calibri" w:cs="Times New Roman"/>
          <w:sz w:val="24"/>
          <w:szCs w:val="24"/>
        </w:rPr>
      </w:pPr>
    </w:p>
    <w:p w:rsidR="009844F0" w:rsidRPr="001B28A7" w:rsidRDefault="009844F0" w:rsidP="006D6435">
      <w:pPr>
        <w:pStyle w:val="ListParagraph"/>
        <w:spacing w:line="360" w:lineRule="auto"/>
        <w:ind w:left="180"/>
        <w:rPr>
          <w:rFonts w:ascii="Calibri" w:hAnsi="Calibri" w:cs="Times New Roman"/>
          <w:szCs w:val="24"/>
        </w:rPr>
      </w:pPr>
    </w:p>
    <w:p w:rsidR="00F412DA" w:rsidRPr="001B28A7" w:rsidRDefault="009844F0" w:rsidP="006D6435">
      <w:pPr>
        <w:pStyle w:val="ListParagraph"/>
        <w:spacing w:line="360" w:lineRule="auto"/>
        <w:ind w:left="180"/>
        <w:rPr>
          <w:rFonts w:ascii="Calibri" w:hAnsi="Calibri" w:cs="Times New Roman"/>
          <w:szCs w:val="24"/>
        </w:rPr>
      </w:pPr>
      <w:r w:rsidRPr="001B28A7">
        <w:rPr>
          <w:rFonts w:ascii="Calibri" w:hAnsi="Calibri" w:cs="Times New Roman"/>
          <w:b/>
          <w:szCs w:val="24"/>
        </w:rPr>
        <w:t xml:space="preserve">              Figure 2</w:t>
      </w:r>
      <w:r w:rsidRPr="001B28A7">
        <w:rPr>
          <w:rFonts w:ascii="Calibri" w:hAnsi="Calibri" w:cs="Times New Roman"/>
          <w:szCs w:val="24"/>
        </w:rPr>
        <w:t>: Five Forces Model of the Fast Food Industry (Porter, 1980;1985)</w:t>
      </w:r>
    </w:p>
    <w:p w:rsidR="00FB3117" w:rsidRDefault="00BF21DA" w:rsidP="00BF21DA">
      <w:pPr>
        <w:pStyle w:val="ListParagraph"/>
        <w:numPr>
          <w:ilvl w:val="1"/>
          <w:numId w:val="3"/>
        </w:numPr>
        <w:spacing w:line="360" w:lineRule="auto"/>
        <w:rPr>
          <w:rFonts w:ascii="Arial" w:hAnsi="Arial" w:cs="Arial"/>
          <w:sz w:val="26"/>
          <w:szCs w:val="26"/>
        </w:rPr>
      </w:pPr>
      <w:r w:rsidRPr="00BF21DA">
        <w:rPr>
          <w:rFonts w:ascii="Arial" w:hAnsi="Arial" w:cs="Arial"/>
          <w:sz w:val="26"/>
          <w:szCs w:val="26"/>
        </w:rPr>
        <w:t>Internal Analysis</w:t>
      </w:r>
    </w:p>
    <w:p w:rsidR="001D5F57" w:rsidRDefault="00BF21DA" w:rsidP="001D5F57">
      <w:pPr>
        <w:pStyle w:val="ListParagraph"/>
        <w:numPr>
          <w:ilvl w:val="2"/>
          <w:numId w:val="3"/>
        </w:numPr>
        <w:spacing w:line="360" w:lineRule="auto"/>
        <w:rPr>
          <w:rFonts w:ascii="Arial" w:hAnsi="Arial" w:cs="Arial"/>
          <w:b/>
        </w:rPr>
      </w:pPr>
      <w:r w:rsidRPr="00BF21DA">
        <w:rPr>
          <w:rFonts w:ascii="Arial" w:hAnsi="Arial" w:cs="Arial"/>
          <w:b/>
        </w:rPr>
        <w:t xml:space="preserve"> </w:t>
      </w:r>
      <w:r w:rsidR="009B2622">
        <w:rPr>
          <w:rFonts w:ascii="Arial" w:hAnsi="Arial" w:cs="Arial"/>
          <w:b/>
        </w:rPr>
        <w:t>Brand Image</w:t>
      </w:r>
    </w:p>
    <w:p w:rsidR="00F72E1B" w:rsidRPr="00E149CC" w:rsidRDefault="00F72E1B" w:rsidP="00C5119A">
      <w:pPr>
        <w:autoSpaceDE w:val="0"/>
        <w:autoSpaceDN w:val="0"/>
        <w:adjustRightInd w:val="0"/>
        <w:spacing w:after="0" w:line="360" w:lineRule="auto"/>
        <w:ind w:firstLine="180"/>
        <w:rPr>
          <w:rFonts w:ascii="Arial" w:hAnsi="Arial" w:cs="Arial"/>
        </w:rPr>
      </w:pPr>
      <w:r w:rsidRPr="00F72E1B">
        <w:rPr>
          <w:rFonts w:ascii="Arial" w:hAnsi="Arial" w:cs="Arial"/>
        </w:rPr>
        <w:t xml:space="preserve">Jollibee’s brand image is extremely positive amongst its loyal customers. </w:t>
      </w:r>
      <w:r w:rsidR="00F76F33">
        <w:rPr>
          <w:rFonts w:ascii="Arial" w:hAnsi="Arial" w:cs="Arial"/>
        </w:rPr>
        <w:t xml:space="preserve">Jollibee understands the power that consumers possess and the return that stakeholders will earn as a result of the patronage of loyal customers (Jollibee Foods Corporation, 2003). </w:t>
      </w:r>
      <w:r w:rsidRPr="00F72E1B">
        <w:rPr>
          <w:rFonts w:ascii="Arial" w:hAnsi="Arial" w:cs="Arial"/>
        </w:rPr>
        <w:t>In addition to appeal</w:t>
      </w:r>
      <w:r w:rsidR="00663A80">
        <w:rPr>
          <w:rFonts w:ascii="Arial" w:hAnsi="Arial" w:cs="Arial"/>
        </w:rPr>
        <w:t>ing</w:t>
      </w:r>
      <w:r w:rsidRPr="00F72E1B">
        <w:rPr>
          <w:rFonts w:ascii="Arial" w:hAnsi="Arial" w:cs="Arial"/>
        </w:rPr>
        <w:t xml:space="preserve"> to the Filipino culture, Jollibee has been involved with organizations and causes that benefit society.</w:t>
      </w:r>
      <w:r w:rsidR="008332BF">
        <w:rPr>
          <w:rFonts w:ascii="Arial" w:hAnsi="Arial" w:cs="Arial"/>
        </w:rPr>
        <w:t xml:space="preserve"> Jollibee Foods Corporation donated millions of dollars in relief efforts towards the victims of Typhoon Yolanda back in 2013 (Umbao, 2013). Jollibee has also been in partnerships with the Sa </w:t>
      </w:r>
      <w:r w:rsidR="00CA795F">
        <w:rPr>
          <w:rFonts w:ascii="Arial" w:hAnsi="Arial" w:cs="Arial"/>
        </w:rPr>
        <w:t>Aklat Sisikat</w:t>
      </w:r>
      <w:r w:rsidR="008332BF" w:rsidRPr="00F72E1B">
        <w:rPr>
          <w:rFonts w:ascii="Arial" w:hAnsi="Arial" w:cs="Arial"/>
        </w:rPr>
        <w:t xml:space="preserve"> Foundation</w:t>
      </w:r>
      <w:r w:rsidR="008332BF">
        <w:rPr>
          <w:rFonts w:ascii="Arial" w:hAnsi="Arial" w:cs="Arial"/>
        </w:rPr>
        <w:t xml:space="preserve"> to help children </w:t>
      </w:r>
      <w:r w:rsidR="00350DDD">
        <w:rPr>
          <w:rFonts w:ascii="Arial" w:hAnsi="Arial" w:cs="Arial"/>
        </w:rPr>
        <w:t xml:space="preserve">read and love reading </w:t>
      </w:r>
      <w:r w:rsidRPr="00F72E1B">
        <w:rPr>
          <w:rFonts w:ascii="Arial" w:hAnsi="Arial" w:cs="Arial"/>
        </w:rPr>
        <w:t>(</w:t>
      </w:r>
      <w:r>
        <w:rPr>
          <w:rFonts w:ascii="Arial" w:hAnsi="Arial" w:cs="Arial"/>
        </w:rPr>
        <w:t xml:space="preserve">Jollibee Foods Corporation, 2003). </w:t>
      </w:r>
      <w:r w:rsidR="00B45BD0">
        <w:rPr>
          <w:rFonts w:ascii="Arial" w:hAnsi="Arial" w:cs="Arial"/>
        </w:rPr>
        <w:t xml:space="preserve">In essence, Jollibee customers are not looking for just food, they are looking at a close knit community and brand </w:t>
      </w:r>
      <w:r w:rsidR="00B33E20">
        <w:rPr>
          <w:rFonts w:ascii="Arial" w:hAnsi="Arial" w:cs="Arial"/>
        </w:rPr>
        <w:t>that</w:t>
      </w:r>
      <w:r w:rsidR="00B45BD0">
        <w:rPr>
          <w:rFonts w:ascii="Arial" w:hAnsi="Arial" w:cs="Arial"/>
        </w:rPr>
        <w:t xml:space="preserve"> has the same values they do</w:t>
      </w:r>
      <w:r w:rsidR="002C4029">
        <w:rPr>
          <w:rFonts w:ascii="Arial" w:hAnsi="Arial" w:cs="Arial"/>
        </w:rPr>
        <w:t xml:space="preserve"> </w:t>
      </w:r>
      <w:r w:rsidR="00725068" w:rsidRPr="00725068">
        <w:rPr>
          <w:rFonts w:ascii="Arial" w:hAnsi="Arial" w:cs="Arial"/>
          <w:shd w:val="clear" w:color="auto" w:fill="FFFFFF"/>
        </w:rPr>
        <w:t>(</w:t>
      </w:r>
      <w:r w:rsidR="00725068" w:rsidRPr="00725068">
        <w:rPr>
          <w:rFonts w:ascii="Arial" w:hAnsi="Arial" w:cs="Arial"/>
          <w:i/>
          <w:iCs/>
          <w:shd w:val="clear" w:color="auto" w:fill="FFFFFF"/>
        </w:rPr>
        <w:t>Jollibee: A Taste of Home for Filipinos</w:t>
      </w:r>
      <w:r w:rsidR="00725068" w:rsidRPr="00725068">
        <w:rPr>
          <w:rFonts w:ascii="Arial" w:hAnsi="Arial" w:cs="Arial"/>
          <w:shd w:val="clear" w:color="auto" w:fill="FFFFFF"/>
        </w:rPr>
        <w:t>, 2012)</w:t>
      </w:r>
      <w:r w:rsidR="00725068">
        <w:rPr>
          <w:rFonts w:ascii="Arial" w:hAnsi="Arial" w:cs="Arial"/>
          <w:shd w:val="clear" w:color="auto" w:fill="FFFFFF"/>
        </w:rPr>
        <w:t>.</w:t>
      </w:r>
      <w:r w:rsidR="00725068">
        <w:rPr>
          <w:rFonts w:ascii="Arial" w:hAnsi="Arial" w:cs="Arial"/>
        </w:rPr>
        <w:t xml:space="preserve"> </w:t>
      </w:r>
      <w:r w:rsidR="00E149CC" w:rsidRPr="00E149CC">
        <w:rPr>
          <w:rFonts w:ascii="Arial" w:hAnsi="Arial" w:cs="Arial"/>
        </w:rPr>
        <w:t xml:space="preserve">Kotler </w:t>
      </w:r>
      <w:r w:rsidR="00E149CC" w:rsidRPr="00E149CC">
        <w:rPr>
          <w:rFonts w:ascii="Arial" w:hAnsi="Arial" w:cs="Arial"/>
          <w:i/>
          <w:iCs/>
        </w:rPr>
        <w:t>et al</w:t>
      </w:r>
      <w:r w:rsidR="00E149CC" w:rsidRPr="00E149CC">
        <w:rPr>
          <w:rFonts w:ascii="Arial" w:hAnsi="Arial" w:cs="Arial"/>
        </w:rPr>
        <w:t xml:space="preserve">. (1996) </w:t>
      </w:r>
      <w:r w:rsidR="00E149CC">
        <w:rPr>
          <w:rFonts w:ascii="Arial" w:hAnsi="Arial" w:cs="Arial"/>
        </w:rPr>
        <w:t xml:space="preserve">explained </w:t>
      </w:r>
      <w:r w:rsidR="00E149CC" w:rsidRPr="00E149CC">
        <w:rPr>
          <w:rFonts w:ascii="Arial" w:hAnsi="Arial" w:cs="Arial"/>
        </w:rPr>
        <w:t>how companies must see</w:t>
      </w:r>
      <w:r w:rsidR="00E149CC">
        <w:rPr>
          <w:rFonts w:ascii="Arial" w:hAnsi="Arial" w:cs="Arial"/>
        </w:rPr>
        <w:t xml:space="preserve"> how a brand is</w:t>
      </w:r>
      <w:r w:rsidR="00E149CC" w:rsidRPr="00E149CC">
        <w:rPr>
          <w:rFonts w:ascii="Arial" w:hAnsi="Arial" w:cs="Arial"/>
        </w:rPr>
        <w:t xml:space="preserve"> more</w:t>
      </w:r>
      <w:r w:rsidR="00E149CC">
        <w:rPr>
          <w:rFonts w:ascii="Arial" w:hAnsi="Arial" w:cs="Arial"/>
        </w:rPr>
        <w:t xml:space="preserve"> than just a name. Kotler </w:t>
      </w:r>
      <w:r w:rsidR="00E149CC" w:rsidRPr="00E149CC">
        <w:rPr>
          <w:rFonts w:ascii="Arial" w:hAnsi="Arial" w:cs="Arial"/>
        </w:rPr>
        <w:t>describes the challenge</w:t>
      </w:r>
      <w:r w:rsidR="00E149CC">
        <w:rPr>
          <w:rFonts w:ascii="Arial" w:hAnsi="Arial" w:cs="Arial"/>
        </w:rPr>
        <w:t xml:space="preserve"> </w:t>
      </w:r>
      <w:r w:rsidR="00E149CC" w:rsidRPr="00E149CC">
        <w:rPr>
          <w:rFonts w:ascii="Arial" w:hAnsi="Arial" w:cs="Arial"/>
        </w:rPr>
        <w:t xml:space="preserve">of branding as </w:t>
      </w:r>
      <w:r w:rsidR="00816A07">
        <w:rPr>
          <w:rFonts w:ascii="Arial" w:hAnsi="Arial" w:cs="Arial"/>
        </w:rPr>
        <w:t xml:space="preserve">developing a sense of meaning </w:t>
      </w:r>
      <w:r w:rsidR="00E149CC">
        <w:rPr>
          <w:rFonts w:ascii="Arial" w:hAnsi="Arial" w:cs="Arial"/>
        </w:rPr>
        <w:t xml:space="preserve">of </w:t>
      </w:r>
      <w:r w:rsidR="00816A07">
        <w:rPr>
          <w:rFonts w:ascii="Arial" w:hAnsi="Arial" w:cs="Arial"/>
        </w:rPr>
        <w:t>a</w:t>
      </w:r>
      <w:r w:rsidR="00E149CC">
        <w:rPr>
          <w:rFonts w:ascii="Arial" w:hAnsi="Arial" w:cs="Arial"/>
        </w:rPr>
        <w:t xml:space="preserve"> brand that align</w:t>
      </w:r>
      <w:r w:rsidR="00816A07">
        <w:rPr>
          <w:rFonts w:ascii="Arial" w:hAnsi="Arial" w:cs="Arial"/>
        </w:rPr>
        <w:t>s</w:t>
      </w:r>
      <w:r w:rsidR="00E149CC">
        <w:rPr>
          <w:rFonts w:ascii="Arial" w:hAnsi="Arial" w:cs="Arial"/>
        </w:rPr>
        <w:t xml:space="preserve"> with what the consumers believe and value in the brand (</w:t>
      </w:r>
      <w:r w:rsidR="00816A07">
        <w:rPr>
          <w:rFonts w:ascii="Arial" w:hAnsi="Arial" w:cs="Arial"/>
        </w:rPr>
        <w:t>Kotler et al., 1996)</w:t>
      </w:r>
      <w:r w:rsidR="002E6A17">
        <w:rPr>
          <w:rFonts w:ascii="Arial" w:hAnsi="Arial" w:cs="Arial"/>
        </w:rPr>
        <w:t>.</w:t>
      </w:r>
    </w:p>
    <w:p w:rsidR="009B2622" w:rsidRDefault="009B2622" w:rsidP="009B2622">
      <w:pPr>
        <w:pStyle w:val="ListParagraph"/>
        <w:numPr>
          <w:ilvl w:val="2"/>
          <w:numId w:val="3"/>
        </w:numPr>
        <w:spacing w:line="360" w:lineRule="auto"/>
        <w:rPr>
          <w:rFonts w:ascii="Arial" w:hAnsi="Arial" w:cs="Arial"/>
          <w:b/>
        </w:rPr>
      </w:pPr>
      <w:r>
        <w:rPr>
          <w:rFonts w:ascii="Arial" w:hAnsi="Arial" w:cs="Arial"/>
          <w:b/>
        </w:rPr>
        <w:t>Mission and Values</w:t>
      </w:r>
    </w:p>
    <w:p w:rsidR="00070B93" w:rsidRDefault="00070B93" w:rsidP="00C2141C">
      <w:pPr>
        <w:spacing w:line="360" w:lineRule="auto"/>
        <w:ind w:left="180" w:firstLine="540"/>
        <w:rPr>
          <w:rFonts w:ascii="Arial" w:hAnsi="Arial" w:cs="Arial"/>
          <w:color w:val="000000"/>
          <w:shd w:val="clear" w:color="auto" w:fill="FFFFFF"/>
        </w:rPr>
      </w:pPr>
      <w:r w:rsidRPr="00070B93">
        <w:rPr>
          <w:rFonts w:ascii="Arial" w:hAnsi="Arial" w:cs="Arial"/>
        </w:rPr>
        <w:t>Jollibee’s mission statement is as follows, “</w:t>
      </w:r>
      <w:r w:rsidR="0060193D" w:rsidRPr="0060193D">
        <w:rPr>
          <w:rFonts w:ascii="Arial" w:hAnsi="Arial" w:cs="Arial"/>
          <w:color w:val="000000"/>
          <w:shd w:val="clear" w:color="auto" w:fill="FFFFFF"/>
        </w:rPr>
        <w:t>To serve great tasting food, bringing the joy of eating to everyone</w:t>
      </w:r>
      <w:r w:rsidR="0060193D">
        <w:rPr>
          <w:rFonts w:ascii="Arial" w:hAnsi="Arial" w:cs="Arial"/>
          <w:color w:val="000000"/>
          <w:shd w:val="clear" w:color="auto" w:fill="FFFFFF"/>
        </w:rPr>
        <w:t>” (</w:t>
      </w:r>
      <w:r w:rsidR="00917A65">
        <w:rPr>
          <w:rFonts w:ascii="Arial" w:hAnsi="Arial" w:cs="Arial"/>
          <w:color w:val="000000"/>
          <w:shd w:val="clear" w:color="auto" w:fill="FFFFFF"/>
        </w:rPr>
        <w:t>Jollibee, 2014).</w:t>
      </w:r>
      <w:r w:rsidR="00215340">
        <w:rPr>
          <w:rFonts w:ascii="Arial" w:hAnsi="Arial" w:cs="Arial"/>
          <w:color w:val="000000"/>
          <w:shd w:val="clear" w:color="auto" w:fill="FFFFFF"/>
        </w:rPr>
        <w:t xml:space="preserve"> They value things such as customer focus, excellence, family, and other principles that apply to their mission statement. </w:t>
      </w:r>
      <w:r w:rsidR="004E7406">
        <w:rPr>
          <w:rFonts w:ascii="Arial" w:hAnsi="Arial" w:cs="Arial"/>
          <w:color w:val="000000"/>
          <w:shd w:val="clear" w:color="auto" w:fill="FFFFFF"/>
        </w:rPr>
        <w:t xml:space="preserve">As defined by Isobel Doole and Robin Lowe in </w:t>
      </w:r>
      <w:r w:rsidR="004E7406" w:rsidRPr="004E7406">
        <w:rPr>
          <w:rFonts w:ascii="Arial" w:hAnsi="Arial" w:cs="Arial"/>
          <w:i/>
          <w:color w:val="000000"/>
          <w:shd w:val="clear" w:color="auto" w:fill="FFFFFF"/>
        </w:rPr>
        <w:t>International Marketing Strateg</w:t>
      </w:r>
      <w:r w:rsidR="004E7406">
        <w:rPr>
          <w:rFonts w:ascii="Arial" w:hAnsi="Arial" w:cs="Arial"/>
          <w:i/>
          <w:color w:val="000000"/>
          <w:shd w:val="clear" w:color="auto" w:fill="FFFFFF"/>
        </w:rPr>
        <w:t xml:space="preserve">y, </w:t>
      </w:r>
      <w:r w:rsidR="004E7406">
        <w:rPr>
          <w:rFonts w:ascii="Arial" w:hAnsi="Arial" w:cs="Arial"/>
          <w:color w:val="000000"/>
          <w:shd w:val="clear" w:color="auto" w:fill="FFFFFF"/>
        </w:rPr>
        <w:t>values are the indicators consumers use to serve as guides f</w:t>
      </w:r>
      <w:r w:rsidR="00DA4CF2">
        <w:rPr>
          <w:rFonts w:ascii="Arial" w:hAnsi="Arial" w:cs="Arial"/>
          <w:color w:val="000000"/>
          <w:shd w:val="clear" w:color="auto" w:fill="FFFFFF"/>
        </w:rPr>
        <w:t xml:space="preserve">or what is appropriate behavior (Doole &amp; Lowe, 2012). </w:t>
      </w:r>
      <w:r w:rsidR="00BD01CE">
        <w:rPr>
          <w:rFonts w:ascii="Arial" w:hAnsi="Arial" w:cs="Arial"/>
          <w:color w:val="000000"/>
          <w:shd w:val="clear" w:color="auto" w:fill="FFFFFF"/>
        </w:rPr>
        <w:t xml:space="preserve">Compared to major competitors such as </w:t>
      </w:r>
      <w:r w:rsidR="002D784C">
        <w:rPr>
          <w:rFonts w:ascii="Arial" w:hAnsi="Arial" w:cs="Arial"/>
          <w:color w:val="000000"/>
          <w:shd w:val="clear" w:color="auto" w:fill="FFFFFF"/>
        </w:rPr>
        <w:t>McDonalds, Jollibee is much more community oriented. McDonalds’ mission statement focuses on being the customer’s favorite place to eat and want to use the 4P’s approach to achieve global dominance (McDonalds, 2014).</w:t>
      </w:r>
      <w:r w:rsidR="005920C8">
        <w:rPr>
          <w:rFonts w:ascii="Arial" w:hAnsi="Arial" w:cs="Arial"/>
          <w:color w:val="000000"/>
          <w:shd w:val="clear" w:color="auto" w:fill="FFFFFF"/>
        </w:rPr>
        <w:t xml:space="preserve"> McDonalds</w:t>
      </w:r>
      <w:r w:rsidR="00C44964">
        <w:rPr>
          <w:rFonts w:ascii="Arial" w:hAnsi="Arial" w:cs="Arial"/>
          <w:color w:val="000000"/>
          <w:shd w:val="clear" w:color="auto" w:fill="FFFFFF"/>
        </w:rPr>
        <w:t>’ global dominance</w:t>
      </w:r>
      <w:r w:rsidR="00AE3027">
        <w:rPr>
          <w:rFonts w:ascii="Arial" w:hAnsi="Arial" w:cs="Arial"/>
          <w:color w:val="000000"/>
          <w:shd w:val="clear" w:color="auto" w:fill="FFFFFF"/>
        </w:rPr>
        <w:t xml:space="preserve"> in the fast food industry</w:t>
      </w:r>
      <w:r w:rsidR="00C44964">
        <w:rPr>
          <w:rFonts w:ascii="Arial" w:hAnsi="Arial" w:cs="Arial"/>
          <w:color w:val="000000"/>
          <w:shd w:val="clear" w:color="auto" w:fill="FFFFFF"/>
        </w:rPr>
        <w:t xml:space="preserve"> </w:t>
      </w:r>
      <w:r w:rsidR="00AE3027">
        <w:rPr>
          <w:rFonts w:ascii="Arial" w:hAnsi="Arial" w:cs="Arial"/>
          <w:color w:val="000000"/>
          <w:shd w:val="clear" w:color="auto" w:fill="FFFFFF"/>
        </w:rPr>
        <w:t>raises concerns relating to the potential success that Jollibee could achieve if they appeal to mainly Filipino persons</w:t>
      </w:r>
      <w:r w:rsidR="00D3745F">
        <w:rPr>
          <w:rFonts w:ascii="Arial" w:hAnsi="Arial" w:cs="Arial"/>
          <w:color w:val="000000"/>
          <w:shd w:val="clear" w:color="auto" w:fill="FFFFFF"/>
        </w:rPr>
        <w:t xml:space="preserve"> rather than the whole world</w:t>
      </w:r>
      <w:r w:rsidR="00C5119A">
        <w:rPr>
          <w:rFonts w:ascii="Arial" w:hAnsi="Arial" w:cs="Arial"/>
          <w:color w:val="000000"/>
          <w:shd w:val="clear" w:color="auto" w:fill="FFFFFF"/>
        </w:rPr>
        <w:t>’s population</w:t>
      </w:r>
      <w:r w:rsidR="00D3745F">
        <w:rPr>
          <w:rFonts w:ascii="Arial" w:hAnsi="Arial" w:cs="Arial"/>
          <w:color w:val="000000"/>
          <w:shd w:val="clear" w:color="auto" w:fill="FFFFFF"/>
        </w:rPr>
        <w:t xml:space="preserve">. </w:t>
      </w:r>
    </w:p>
    <w:p w:rsidR="009B2622" w:rsidRDefault="009B2622" w:rsidP="009B2622">
      <w:pPr>
        <w:pStyle w:val="ListParagraph"/>
        <w:numPr>
          <w:ilvl w:val="2"/>
          <w:numId w:val="3"/>
        </w:numPr>
        <w:spacing w:line="360" w:lineRule="auto"/>
        <w:rPr>
          <w:rFonts w:ascii="Arial" w:hAnsi="Arial" w:cs="Arial"/>
          <w:b/>
        </w:rPr>
      </w:pPr>
      <w:r>
        <w:rPr>
          <w:rFonts w:ascii="Arial" w:hAnsi="Arial" w:cs="Arial"/>
          <w:b/>
        </w:rPr>
        <w:t>SWOT</w:t>
      </w:r>
    </w:p>
    <w:p w:rsidR="005D340B" w:rsidRPr="00ED0E21" w:rsidRDefault="009C0177" w:rsidP="00ED0E21">
      <w:pPr>
        <w:spacing w:line="360" w:lineRule="auto"/>
        <w:ind w:left="180" w:firstLine="360"/>
        <w:rPr>
          <w:rFonts w:ascii="Arial" w:hAnsi="Arial" w:cs="Arial"/>
        </w:rPr>
      </w:pPr>
      <w:r>
        <w:rPr>
          <w:rFonts w:ascii="Arial" w:hAnsi="Arial" w:cs="Arial"/>
        </w:rPr>
        <w:t>T</w:t>
      </w:r>
      <w:r w:rsidR="00672F0B" w:rsidRPr="00ED0E21">
        <w:rPr>
          <w:rFonts w:ascii="Arial" w:hAnsi="Arial" w:cs="Arial"/>
        </w:rPr>
        <w:t xml:space="preserve">he SWOT analysis examines the strengths, weaknesses, opportunities and threats </w:t>
      </w:r>
      <w:r w:rsidR="005D340B">
        <w:rPr>
          <w:rFonts w:ascii="Arial" w:hAnsi="Arial" w:cs="Arial"/>
        </w:rPr>
        <w:t>facing a given entity</w:t>
      </w:r>
      <w:r w:rsidR="00535D33">
        <w:rPr>
          <w:rFonts w:ascii="Arial" w:hAnsi="Arial" w:cs="Arial"/>
        </w:rPr>
        <w:t xml:space="preserve"> (Doole &amp; Lowe, 2012)</w:t>
      </w:r>
      <w:r w:rsidR="005D340B">
        <w:rPr>
          <w:rFonts w:ascii="Arial" w:hAnsi="Arial" w:cs="Arial"/>
        </w:rPr>
        <w:t xml:space="preserve">. </w:t>
      </w:r>
      <w:r w:rsidR="001E766E">
        <w:rPr>
          <w:rFonts w:ascii="Arial" w:hAnsi="Arial" w:cs="Arial"/>
        </w:rPr>
        <w:t xml:space="preserve">Applying SWOT to Jollibee gives insight into what the brand is facing presently. </w:t>
      </w:r>
      <w:r w:rsidR="003B0182">
        <w:rPr>
          <w:rFonts w:ascii="Arial" w:hAnsi="Arial" w:cs="Arial"/>
        </w:rPr>
        <w:t>Jollibee’s biggest strength is its loyal customers and brand image. Jollibee’s biggest weakness would also be its biggest strength—the Filipino population; this is because Jollibee is so dependent on this specific gro</w:t>
      </w:r>
      <w:r>
        <w:rPr>
          <w:rFonts w:ascii="Arial" w:hAnsi="Arial" w:cs="Arial"/>
        </w:rPr>
        <w:t>up of people for success</w:t>
      </w:r>
      <w:r w:rsidR="003B0182">
        <w:rPr>
          <w:rFonts w:ascii="Arial" w:hAnsi="Arial" w:cs="Arial"/>
        </w:rPr>
        <w:t>. Jollibee’s biggest opportunity is the potential to grow and expand globally. Lastly, Jollibee’s biggest th</w:t>
      </w:r>
      <w:r w:rsidR="00CF7571">
        <w:rPr>
          <w:rFonts w:ascii="Arial" w:hAnsi="Arial" w:cs="Arial"/>
        </w:rPr>
        <w:t>reat would be its competitors; t</w:t>
      </w:r>
      <w:r w:rsidR="003B0182">
        <w:rPr>
          <w:rFonts w:ascii="Arial" w:hAnsi="Arial" w:cs="Arial"/>
        </w:rPr>
        <w:t xml:space="preserve">he fast food industry is very saturated with many companies, all of different offerings and strength within the market. </w:t>
      </w:r>
    </w:p>
    <w:tbl>
      <w:tblPr>
        <w:tblStyle w:val="TableGrid"/>
        <w:tblW w:w="0" w:type="auto"/>
        <w:tblInd w:w="1172" w:type="dxa"/>
        <w:tblLook w:val="04A0"/>
      </w:tblPr>
      <w:tblGrid>
        <w:gridCol w:w="3936"/>
        <w:gridCol w:w="3936"/>
      </w:tblGrid>
      <w:tr w:rsidR="001E766E" w:rsidTr="005D340B">
        <w:trPr>
          <w:trHeight w:val="1275"/>
        </w:trPr>
        <w:tc>
          <w:tcPr>
            <w:tcW w:w="3498" w:type="dxa"/>
          </w:tcPr>
          <w:p w:rsidR="005D340B" w:rsidRDefault="001F01D4" w:rsidP="00ED0E21">
            <w:pPr>
              <w:spacing w:line="360" w:lineRule="auto"/>
              <w:rPr>
                <w:rFonts w:ascii="Arial" w:hAnsi="Arial" w:cs="Arial"/>
              </w:rPr>
            </w:pPr>
            <w:r w:rsidRPr="001F01D4">
              <w:rPr>
                <w:rFonts w:ascii="Arial" w:hAnsi="Arial" w:cs="Arial"/>
                <w:noProof/>
                <w:lang w:val="en-GB" w:eastAsia="en-GB"/>
              </w:rPr>
              <w:pict>
                <v:shape id="Text Box 2" o:spid="_x0000_s1026" type="#_x0000_t202" style="position:absolute;margin-left:.25pt;margin-top:4.1pt;width:185.9pt;height:88.5pt;z-index:251661312;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" stroked="f">
                  <v:textbox>
                    <w:txbxContent>
                      <w:p w:rsidR="002C4029" w:rsidRPr="001E766E" w:rsidRDefault="002C4029" w:rsidP="001E766E">
                        <w:pPr>
                          <w:pStyle w:val="NoSpacing"/>
                          <w:jc w:val="center"/>
                          <w:rPr>
                            <w:sz w:val="16"/>
                            <w:szCs w:val="16"/>
                          </w:rPr>
                        </w:pPr>
                        <w:r w:rsidRPr="001E766E">
                          <w:rPr>
                            <w:sz w:val="16"/>
                            <w:szCs w:val="16"/>
                          </w:rPr>
                          <w:t>Strengths</w:t>
                        </w:r>
                        <w:r>
                          <w:rPr>
                            <w:sz w:val="16"/>
                            <w:szCs w:val="16"/>
                          </w:rPr>
                          <w:t xml:space="preserve"> </w:t>
                        </w:r>
                      </w:p>
                      <w:p w:rsidR="002C4029" w:rsidRDefault="002C4029" w:rsidP="001E766E">
                        <w:pPr>
                          <w:pStyle w:val="ListParagraph"/>
                          <w:numPr>
                            <w:ilvl w:val="0"/>
                            <w:numId w:val="6"/>
                          </w:numPr>
                          <w:rPr>
                            <w:sz w:val="16"/>
                            <w:szCs w:val="16"/>
                          </w:rPr>
                        </w:pPr>
                        <w:r>
                          <w:rPr>
                            <w:sz w:val="16"/>
                            <w:szCs w:val="16"/>
                          </w:rPr>
                          <w:t>Brand image is excellent amongst loyal customers and in the industry</w:t>
                        </w:r>
                      </w:p>
                      <w:p w:rsidR="002C4029" w:rsidRDefault="002C4029" w:rsidP="001E766E">
                        <w:pPr>
                          <w:pStyle w:val="ListParagraph"/>
                          <w:numPr>
                            <w:ilvl w:val="0"/>
                            <w:numId w:val="6"/>
                          </w:numPr>
                          <w:rPr>
                            <w:sz w:val="16"/>
                            <w:szCs w:val="16"/>
                          </w:rPr>
                        </w:pPr>
                        <w:r>
                          <w:rPr>
                            <w:sz w:val="16"/>
                            <w:szCs w:val="16"/>
                          </w:rPr>
                          <w:t>Culturally adaptive (i.e. to the Filipinos)</w:t>
                        </w:r>
                      </w:p>
                      <w:p w:rsidR="002C4029" w:rsidRDefault="002C4029" w:rsidP="001E766E">
                        <w:pPr>
                          <w:pStyle w:val="ListParagraph"/>
                          <w:numPr>
                            <w:ilvl w:val="0"/>
                            <w:numId w:val="6"/>
                          </w:numPr>
                          <w:rPr>
                            <w:sz w:val="16"/>
                            <w:szCs w:val="16"/>
                          </w:rPr>
                        </w:pPr>
                        <w:r>
                          <w:rPr>
                            <w:sz w:val="16"/>
                            <w:szCs w:val="16"/>
                          </w:rPr>
                          <w:t>Family and customer focused</w:t>
                        </w:r>
                      </w:p>
                      <w:p w:rsidR="002C4029" w:rsidRDefault="002C4029" w:rsidP="001E766E">
                        <w:pPr>
                          <w:pStyle w:val="ListParagraph"/>
                          <w:numPr>
                            <w:ilvl w:val="0"/>
                            <w:numId w:val="6"/>
                          </w:numPr>
                          <w:rPr>
                            <w:sz w:val="16"/>
                            <w:szCs w:val="16"/>
                          </w:rPr>
                        </w:pPr>
                        <w:r>
                          <w:rPr>
                            <w:sz w:val="16"/>
                            <w:szCs w:val="16"/>
                          </w:rPr>
                          <w:t>Continued financial success</w:t>
                        </w:r>
                      </w:p>
                      <w:p w:rsidR="002C4029" w:rsidRDefault="002C4029" w:rsidP="001E766E">
                        <w:pPr>
                          <w:pStyle w:val="ListParagraph"/>
                          <w:numPr>
                            <w:ilvl w:val="0"/>
                            <w:numId w:val="6"/>
                          </w:numPr>
                          <w:rPr>
                            <w:sz w:val="16"/>
                            <w:szCs w:val="16"/>
                          </w:rPr>
                        </w:pPr>
                        <w:r>
                          <w:rPr>
                            <w:sz w:val="16"/>
                            <w:szCs w:val="16"/>
                          </w:rPr>
                          <w:t>Dominant chain in Philippines</w:t>
                        </w:r>
                      </w:p>
                      <w:p w:rsidR="002C4029" w:rsidRPr="005D340B" w:rsidRDefault="002C4029" w:rsidP="001E766E">
                        <w:pPr>
                          <w:pStyle w:val="ListParagraph"/>
                          <w:numPr>
                            <w:ilvl w:val="0"/>
                            <w:numId w:val="6"/>
                          </w:numPr>
                          <w:rPr>
                            <w:sz w:val="16"/>
                            <w:szCs w:val="16"/>
                          </w:rPr>
                        </w:pPr>
                        <w:r>
                          <w:rPr>
                            <w:sz w:val="16"/>
                            <w:szCs w:val="16"/>
                          </w:rPr>
                          <w:t>Niche market is defined</w:t>
                        </w:r>
                      </w:p>
                    </w:txbxContent>
                  </v:textbox>
                  <w10:wrap type="square"/>
                </v:shape>
              </w:pict>
            </w:r>
          </w:p>
        </w:tc>
        <w:tc>
          <w:tcPr>
            <w:tcW w:w="3498" w:type="dxa"/>
          </w:tcPr>
          <w:p w:rsidR="005D340B" w:rsidRDefault="001F01D4" w:rsidP="00ED0E21">
            <w:pPr>
              <w:spacing w:line="360" w:lineRule="auto"/>
              <w:rPr>
                <w:rFonts w:ascii="Arial" w:hAnsi="Arial" w:cs="Arial"/>
              </w:rPr>
            </w:pPr>
            <w:r w:rsidRPr="001F01D4">
              <w:rPr>
                <w:rFonts w:ascii="Arial" w:hAnsi="Arial" w:cs="Arial"/>
                <w:noProof/>
                <w:lang w:val="en-GB" w:eastAsia="en-GB"/>
              </w:rPr>
              <w:pict>
                <v:shape id="_x0000_s1027" type="#_x0000_t202" style="position:absolute;margin-left:.1pt;margin-top:1.85pt;width:185.9pt;height:66pt;z-index:251660288;visibility:visibl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GSIQIAAB0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" stroked="f">
                  <v:textbox>
                    <w:txbxContent>
                      <w:p w:rsidR="002C4029" w:rsidRPr="001E766E" w:rsidRDefault="002C4029" w:rsidP="001E766E">
                        <w:pPr>
                          <w:pStyle w:val="NoSpacing"/>
                          <w:jc w:val="center"/>
                          <w:rPr>
                            <w:sz w:val="16"/>
                            <w:szCs w:val="16"/>
                          </w:rPr>
                        </w:pPr>
                        <w:r w:rsidRPr="001E766E">
                          <w:rPr>
                            <w:sz w:val="16"/>
                            <w:szCs w:val="16"/>
                          </w:rPr>
                          <w:t>Weaknesses</w:t>
                        </w:r>
                        <w:r>
                          <w:rPr>
                            <w:sz w:val="16"/>
                            <w:szCs w:val="16"/>
                          </w:rPr>
                          <w:t xml:space="preserve"> </w:t>
                        </w:r>
                      </w:p>
                      <w:p w:rsidR="002C4029" w:rsidRDefault="002C4029" w:rsidP="005D340B">
                        <w:pPr>
                          <w:pStyle w:val="ListParagraph"/>
                          <w:numPr>
                            <w:ilvl w:val="0"/>
                            <w:numId w:val="5"/>
                          </w:numPr>
                          <w:rPr>
                            <w:sz w:val="16"/>
                            <w:szCs w:val="16"/>
                          </w:rPr>
                        </w:pPr>
                        <w:r>
                          <w:rPr>
                            <w:sz w:val="16"/>
                            <w:szCs w:val="16"/>
                          </w:rPr>
                          <w:t>D</w:t>
                        </w:r>
                        <w:r w:rsidRPr="005D340B">
                          <w:rPr>
                            <w:sz w:val="16"/>
                            <w:szCs w:val="16"/>
                          </w:rPr>
                          <w:t>ependent on Filipino population</w:t>
                        </w:r>
                      </w:p>
                      <w:p w:rsidR="002C4029" w:rsidRDefault="002C4029" w:rsidP="005D340B">
                        <w:pPr>
                          <w:pStyle w:val="ListParagraph"/>
                          <w:numPr>
                            <w:ilvl w:val="0"/>
                            <w:numId w:val="5"/>
                          </w:numPr>
                          <w:rPr>
                            <w:sz w:val="16"/>
                            <w:szCs w:val="16"/>
                          </w:rPr>
                        </w:pPr>
                        <w:r>
                          <w:rPr>
                            <w:sz w:val="16"/>
                            <w:szCs w:val="16"/>
                          </w:rPr>
                          <w:t>No base in Europe</w:t>
                        </w:r>
                      </w:p>
                      <w:p w:rsidR="002C4029" w:rsidRPr="005D340B" w:rsidRDefault="002C4029" w:rsidP="005D340B">
                        <w:pPr>
                          <w:pStyle w:val="ListParagraph"/>
                          <w:numPr>
                            <w:ilvl w:val="0"/>
                            <w:numId w:val="5"/>
                          </w:numPr>
                          <w:rPr>
                            <w:sz w:val="16"/>
                            <w:szCs w:val="16"/>
                          </w:rPr>
                        </w:pPr>
                        <w:r>
                          <w:rPr>
                            <w:sz w:val="16"/>
                            <w:szCs w:val="16"/>
                          </w:rPr>
                          <w:t>Global presence not on par with competitors such as McDonalds or Yum! Brand</w:t>
                        </w:r>
                      </w:p>
                    </w:txbxContent>
                  </v:textbox>
                  <w10:wrap type="square"/>
                </v:shape>
              </w:pict>
            </w:r>
          </w:p>
        </w:tc>
      </w:tr>
      <w:tr w:rsidR="001E766E" w:rsidTr="005D340B">
        <w:trPr>
          <w:trHeight w:val="1275"/>
        </w:trPr>
        <w:tc>
          <w:tcPr>
            <w:tcW w:w="3498" w:type="dxa"/>
          </w:tcPr>
          <w:p w:rsidR="005D340B" w:rsidRDefault="001F01D4" w:rsidP="00ED0E21">
            <w:pPr>
              <w:spacing w:line="360" w:lineRule="auto"/>
              <w:rPr>
                <w:rFonts w:ascii="Arial" w:hAnsi="Arial" w:cs="Arial"/>
              </w:rPr>
            </w:pPr>
            <w:r w:rsidRPr="001F01D4">
              <w:rPr>
                <w:rFonts w:ascii="Arial" w:hAnsi="Arial" w:cs="Arial"/>
                <w:noProof/>
                <w:lang w:val="en-GB" w:eastAsia="en-GB"/>
              </w:rPr>
              <w:pict>
                <v:shape id="_x0000_s1028" type="#_x0000_t202" style="position:absolute;margin-left:.25pt;margin-top:3.8pt;width:185.9pt;height:95.25pt;z-index:251662336;visibility:visibl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" stroked="f">
                  <v:textbox>
                    <w:txbxContent>
                      <w:p w:rsidR="002C4029" w:rsidRPr="001E766E" w:rsidRDefault="002C4029" w:rsidP="001E766E">
                        <w:pPr>
                          <w:pStyle w:val="NoSpacing"/>
                          <w:jc w:val="center"/>
                          <w:rPr>
                            <w:sz w:val="16"/>
                            <w:szCs w:val="16"/>
                          </w:rPr>
                        </w:pPr>
                        <w:r w:rsidRPr="001E766E">
                          <w:rPr>
                            <w:sz w:val="16"/>
                            <w:szCs w:val="16"/>
                          </w:rPr>
                          <w:t>Opportunities</w:t>
                        </w:r>
                      </w:p>
                      <w:p w:rsidR="002C4029" w:rsidRDefault="002C4029" w:rsidP="005D340B">
                        <w:pPr>
                          <w:pStyle w:val="ListParagraph"/>
                          <w:numPr>
                            <w:ilvl w:val="0"/>
                            <w:numId w:val="7"/>
                          </w:numPr>
                          <w:rPr>
                            <w:sz w:val="16"/>
                            <w:szCs w:val="16"/>
                          </w:rPr>
                        </w:pPr>
                        <w:r>
                          <w:rPr>
                            <w:sz w:val="16"/>
                            <w:szCs w:val="16"/>
                          </w:rPr>
                          <w:t>Grow globally</w:t>
                        </w:r>
                      </w:p>
                      <w:p w:rsidR="002C4029" w:rsidRDefault="002C4029" w:rsidP="005D340B">
                        <w:pPr>
                          <w:pStyle w:val="ListParagraph"/>
                          <w:numPr>
                            <w:ilvl w:val="0"/>
                            <w:numId w:val="7"/>
                          </w:numPr>
                          <w:rPr>
                            <w:sz w:val="16"/>
                            <w:szCs w:val="16"/>
                          </w:rPr>
                        </w:pPr>
                        <w:r>
                          <w:rPr>
                            <w:sz w:val="16"/>
                            <w:szCs w:val="16"/>
                          </w:rPr>
                          <w:t>Social media marketing/use of technology</w:t>
                        </w:r>
                      </w:p>
                      <w:p w:rsidR="002C4029" w:rsidRPr="005D340B" w:rsidRDefault="002C4029" w:rsidP="005D340B">
                        <w:pPr>
                          <w:pStyle w:val="ListParagraph"/>
                          <w:numPr>
                            <w:ilvl w:val="0"/>
                            <w:numId w:val="7"/>
                          </w:numPr>
                          <w:rPr>
                            <w:sz w:val="16"/>
                            <w:szCs w:val="16"/>
                          </w:rPr>
                        </w:pPr>
                        <w:r>
                          <w:rPr>
                            <w:sz w:val="16"/>
                            <w:szCs w:val="16"/>
                          </w:rPr>
                          <w:t>Unique product offerings/ being different than major global brands such as McDonalds.</w:t>
                        </w:r>
                      </w:p>
                    </w:txbxContent>
                  </v:textbox>
                  <w10:wrap type="square"/>
                </v:shape>
              </w:pict>
            </w:r>
          </w:p>
        </w:tc>
        <w:tc>
          <w:tcPr>
            <w:tcW w:w="3498" w:type="dxa"/>
          </w:tcPr>
          <w:p w:rsidR="005D340B" w:rsidRDefault="001F01D4" w:rsidP="00ED0E21">
            <w:pPr>
              <w:spacing w:line="360" w:lineRule="auto"/>
              <w:rPr>
                <w:rFonts w:ascii="Arial" w:hAnsi="Arial" w:cs="Arial"/>
              </w:rPr>
            </w:pPr>
            <w:r w:rsidRPr="001F01D4">
              <w:rPr>
                <w:rFonts w:ascii="Arial" w:hAnsi="Arial" w:cs="Arial"/>
                <w:noProof/>
                <w:lang w:val="en-GB" w:eastAsia="en-GB"/>
              </w:rPr>
              <w:pict>
                <v:shape id="_x0000_s1029" type="#_x0000_t202" style="position:absolute;margin-left:-2pt;margin-top:3.25pt;width:185.9pt;height:103.5pt;z-index:251663360;visibility:visibl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" stroked="f">
                  <v:textbox>
                    <w:txbxContent>
                      <w:p w:rsidR="002C4029" w:rsidRPr="001E766E" w:rsidRDefault="002C4029" w:rsidP="001E766E">
                        <w:pPr>
                          <w:pStyle w:val="NoSpacing"/>
                          <w:jc w:val="center"/>
                          <w:rPr>
                            <w:sz w:val="16"/>
                            <w:szCs w:val="16"/>
                          </w:rPr>
                        </w:pPr>
                        <w:r w:rsidRPr="001E766E">
                          <w:rPr>
                            <w:sz w:val="16"/>
                            <w:szCs w:val="16"/>
                          </w:rPr>
                          <w:t>Threats</w:t>
                        </w:r>
                      </w:p>
                      <w:p w:rsidR="002C4029" w:rsidRDefault="002C4029" w:rsidP="005D340B">
                        <w:pPr>
                          <w:pStyle w:val="ListParagraph"/>
                          <w:numPr>
                            <w:ilvl w:val="0"/>
                            <w:numId w:val="8"/>
                          </w:numPr>
                          <w:rPr>
                            <w:sz w:val="16"/>
                            <w:szCs w:val="16"/>
                          </w:rPr>
                        </w:pPr>
                        <w:r>
                          <w:rPr>
                            <w:sz w:val="16"/>
                            <w:szCs w:val="16"/>
                          </w:rPr>
                          <w:t>Competitors</w:t>
                        </w:r>
                      </w:p>
                      <w:p w:rsidR="002C4029" w:rsidRDefault="002C4029" w:rsidP="005D340B">
                        <w:pPr>
                          <w:pStyle w:val="ListParagraph"/>
                          <w:numPr>
                            <w:ilvl w:val="0"/>
                            <w:numId w:val="8"/>
                          </w:numPr>
                          <w:rPr>
                            <w:sz w:val="16"/>
                            <w:szCs w:val="16"/>
                          </w:rPr>
                        </w:pPr>
                        <w:r>
                          <w:rPr>
                            <w:sz w:val="16"/>
                            <w:szCs w:val="16"/>
                          </w:rPr>
                          <w:t>Bargaining power of consumers</w:t>
                        </w:r>
                      </w:p>
                      <w:p w:rsidR="002C4029" w:rsidRDefault="002C4029" w:rsidP="005D340B">
                        <w:pPr>
                          <w:pStyle w:val="ListParagraph"/>
                          <w:numPr>
                            <w:ilvl w:val="0"/>
                            <w:numId w:val="8"/>
                          </w:numPr>
                          <w:rPr>
                            <w:sz w:val="16"/>
                            <w:szCs w:val="16"/>
                          </w:rPr>
                        </w:pPr>
                        <w:r>
                          <w:rPr>
                            <w:sz w:val="16"/>
                            <w:szCs w:val="16"/>
                          </w:rPr>
                          <w:t>Health epidemics such as obesity</w:t>
                        </w:r>
                      </w:p>
                      <w:p w:rsidR="002C4029" w:rsidRDefault="002C4029" w:rsidP="005D340B">
                        <w:pPr>
                          <w:pStyle w:val="ListParagraph"/>
                          <w:numPr>
                            <w:ilvl w:val="0"/>
                            <w:numId w:val="8"/>
                          </w:numPr>
                          <w:rPr>
                            <w:sz w:val="16"/>
                            <w:szCs w:val="16"/>
                          </w:rPr>
                        </w:pPr>
                        <w:r>
                          <w:rPr>
                            <w:sz w:val="16"/>
                            <w:szCs w:val="16"/>
                          </w:rPr>
                          <w:t xml:space="preserve">Healthy lifestyles and eating habits on the rise </w:t>
                        </w:r>
                      </w:p>
                    </w:txbxContent>
                  </v:textbox>
                  <w10:wrap type="square"/>
                </v:shape>
              </w:pict>
            </w:r>
          </w:p>
        </w:tc>
      </w:tr>
    </w:tbl>
    <w:p w:rsidR="00672F0B" w:rsidRPr="001B28A7" w:rsidRDefault="009844F0" w:rsidP="00ED0E21">
      <w:pPr>
        <w:spacing w:line="360" w:lineRule="auto"/>
        <w:ind w:left="180" w:firstLine="360"/>
        <w:rPr>
          <w:rFonts w:ascii="Arial" w:hAnsi="Arial" w:cs="Arial"/>
          <w:sz w:val="20"/>
        </w:rPr>
      </w:pPr>
      <w:r w:rsidRPr="001B28A7">
        <w:rPr>
          <w:rFonts w:ascii="Arial" w:hAnsi="Arial" w:cs="Arial"/>
          <w:b/>
          <w:sz w:val="20"/>
        </w:rPr>
        <w:t xml:space="preserve">                       Figure 3</w:t>
      </w:r>
      <w:r w:rsidRPr="001B28A7">
        <w:rPr>
          <w:rFonts w:ascii="Arial" w:hAnsi="Arial" w:cs="Arial"/>
          <w:sz w:val="20"/>
        </w:rPr>
        <w:t>: SWOT Analysis main points; original creation of figure</w:t>
      </w:r>
    </w:p>
    <w:p w:rsidR="001D5F57" w:rsidRDefault="001D5F57" w:rsidP="001D5F57">
      <w:pPr>
        <w:pStyle w:val="ListParagraph"/>
        <w:numPr>
          <w:ilvl w:val="0"/>
          <w:numId w:val="3"/>
        </w:numPr>
        <w:spacing w:line="360" w:lineRule="auto"/>
        <w:rPr>
          <w:rFonts w:ascii="Arial" w:hAnsi="Arial" w:cs="Arial"/>
          <w:b/>
        </w:rPr>
      </w:pPr>
      <w:r>
        <w:rPr>
          <w:rFonts w:ascii="Arial" w:hAnsi="Arial" w:cs="Arial"/>
          <w:b/>
        </w:rPr>
        <w:t>Current Position</w:t>
      </w:r>
    </w:p>
    <w:p w:rsidR="001D5F57" w:rsidRPr="00656983" w:rsidRDefault="001D5F57" w:rsidP="001D5F57">
      <w:pPr>
        <w:pStyle w:val="ListParagraph"/>
        <w:numPr>
          <w:ilvl w:val="1"/>
          <w:numId w:val="3"/>
        </w:numPr>
        <w:spacing w:line="360" w:lineRule="auto"/>
        <w:rPr>
          <w:rFonts w:ascii="Arial" w:hAnsi="Arial" w:cs="Arial"/>
        </w:rPr>
      </w:pPr>
      <w:r w:rsidRPr="00656983">
        <w:rPr>
          <w:rFonts w:ascii="Arial" w:hAnsi="Arial" w:cs="Arial"/>
        </w:rPr>
        <w:t>Porter Generic Strategies</w:t>
      </w:r>
    </w:p>
    <w:p w:rsidR="00B21C06" w:rsidRDefault="00ED4720" w:rsidP="00E84763">
      <w:pPr>
        <w:spacing w:line="360" w:lineRule="auto"/>
        <w:ind w:left="180" w:firstLine="540"/>
        <w:rPr>
          <w:rFonts w:ascii="Arial" w:hAnsi="Arial" w:cs="Arial"/>
        </w:rPr>
      </w:pPr>
      <w:r>
        <w:rPr>
          <w:rFonts w:ascii="Arial" w:hAnsi="Arial" w:cs="Arial"/>
          <w:noProof/>
        </w:rPr>
        <w:drawing>
          <wp:anchor distT="0" distB="0" distL="114300" distR="114300" simplePos="0" relativeHeight="251643904" behindDoc="0" locked="0" layoutInCell="1" allowOverlap="1">
            <wp:simplePos x="0" y="0"/>
            <wp:positionH relativeFrom="column">
              <wp:posOffset>1562100</wp:posOffset>
            </wp:positionH>
            <wp:positionV relativeFrom="paragraph">
              <wp:posOffset>2203450</wp:posOffset>
            </wp:positionV>
            <wp:extent cx="2590800" cy="1876425"/>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590800" cy="1876425"/>
                    </a:xfrm>
                    <a:prstGeom prst="rect">
                      <a:avLst/>
                    </a:prstGeom>
                    <a:noFill/>
                    <a:ln w="9525">
                      <a:noFill/>
                      <a:miter lim="800000"/>
                      <a:headEnd/>
                      <a:tailEnd/>
                    </a:ln>
                  </pic:spPr>
                </pic:pic>
              </a:graphicData>
            </a:graphic>
          </wp:anchor>
        </w:drawing>
      </w:r>
      <w:r w:rsidR="00E84763" w:rsidRPr="00E84763">
        <w:rPr>
          <w:rFonts w:ascii="Arial" w:hAnsi="Arial" w:cs="Arial"/>
        </w:rPr>
        <w:t xml:space="preserve">The generic theories developed by Porter are three broad strategies that develop the position one company has relative to </w:t>
      </w:r>
      <w:r w:rsidR="00E84763">
        <w:rPr>
          <w:rFonts w:ascii="Arial" w:hAnsi="Arial" w:cs="Arial"/>
        </w:rPr>
        <w:t>others in a given industry</w:t>
      </w:r>
      <w:r w:rsidR="00A9211C">
        <w:rPr>
          <w:rFonts w:ascii="Arial" w:hAnsi="Arial" w:cs="Arial"/>
        </w:rPr>
        <w:t xml:space="preserve"> (Porter, M. E, 1980).</w:t>
      </w:r>
      <w:r w:rsidR="00E84763">
        <w:rPr>
          <w:rFonts w:ascii="Arial" w:hAnsi="Arial" w:cs="Arial"/>
        </w:rPr>
        <w:t xml:space="preserve"> This advantage is established through three means: cost leadership, differentiation, or by focus (</w:t>
      </w:r>
      <w:r w:rsidR="007005D9">
        <w:rPr>
          <w:rFonts w:ascii="Arial" w:hAnsi="Arial" w:cs="Arial"/>
        </w:rPr>
        <w:t>Cambridge Business English Dictionary, 2014).</w:t>
      </w:r>
      <w:r w:rsidR="00F106B1">
        <w:rPr>
          <w:rFonts w:ascii="Arial" w:hAnsi="Arial" w:cs="Arial"/>
        </w:rPr>
        <w:t xml:space="preserve"> </w:t>
      </w:r>
      <w:r w:rsidR="00416EFE">
        <w:rPr>
          <w:rFonts w:ascii="Arial" w:hAnsi="Arial" w:cs="Arial"/>
        </w:rPr>
        <w:t xml:space="preserve">Jollibee has taken the </w:t>
      </w:r>
      <w:r w:rsidR="007D60AD">
        <w:rPr>
          <w:rFonts w:ascii="Arial" w:hAnsi="Arial" w:cs="Arial"/>
        </w:rPr>
        <w:t xml:space="preserve">focused </w:t>
      </w:r>
      <w:r w:rsidR="00416EFE">
        <w:rPr>
          <w:rFonts w:ascii="Arial" w:hAnsi="Arial" w:cs="Arial"/>
        </w:rPr>
        <w:t xml:space="preserve">differentiation approach. Jollibee’s products are very unique and </w:t>
      </w:r>
      <w:r w:rsidR="00BD333D">
        <w:rPr>
          <w:rFonts w:ascii="Arial" w:hAnsi="Arial" w:cs="Arial"/>
        </w:rPr>
        <w:t>unusual</w:t>
      </w:r>
      <w:r w:rsidR="00416EFE">
        <w:rPr>
          <w:rFonts w:ascii="Arial" w:hAnsi="Arial" w:cs="Arial"/>
        </w:rPr>
        <w:t xml:space="preserve"> </w:t>
      </w:r>
      <w:r w:rsidR="00BD333D">
        <w:rPr>
          <w:rFonts w:ascii="Arial" w:hAnsi="Arial" w:cs="Arial"/>
        </w:rPr>
        <w:t>compared to</w:t>
      </w:r>
      <w:r w:rsidR="00416EFE">
        <w:rPr>
          <w:rFonts w:ascii="Arial" w:hAnsi="Arial" w:cs="Arial"/>
        </w:rPr>
        <w:t xml:space="preserve"> that of its competitors such as McDonalds, Subway, and Greggs.</w:t>
      </w:r>
      <w:r w:rsidR="00BD333D">
        <w:rPr>
          <w:rFonts w:ascii="Arial" w:hAnsi="Arial" w:cs="Arial"/>
        </w:rPr>
        <w:t xml:space="preserve"> </w:t>
      </w:r>
      <w:r w:rsidR="007D60AD">
        <w:rPr>
          <w:rFonts w:ascii="Arial" w:hAnsi="Arial" w:cs="Arial"/>
        </w:rPr>
        <w:t>Jollibee possesses a Filipino flair added to all of their products making it a very specialized menu versus a generalized menu that is common in the fast food industry.</w:t>
      </w:r>
    </w:p>
    <w:p w:rsidR="003C66BE" w:rsidRDefault="003C66BE" w:rsidP="00E84763">
      <w:pPr>
        <w:spacing w:line="360" w:lineRule="auto"/>
        <w:ind w:left="180" w:firstLine="540"/>
        <w:rPr>
          <w:rFonts w:ascii="Arial" w:hAnsi="Arial" w:cs="Arial"/>
        </w:rPr>
      </w:pPr>
    </w:p>
    <w:p w:rsidR="00656983" w:rsidRDefault="00656983" w:rsidP="00B21C06">
      <w:pPr>
        <w:pStyle w:val="ListParagraph"/>
        <w:spacing w:line="360" w:lineRule="auto"/>
        <w:ind w:left="900"/>
        <w:rPr>
          <w:rFonts w:ascii="Arial" w:hAnsi="Arial" w:cs="Arial"/>
          <w:b/>
        </w:rPr>
      </w:pPr>
    </w:p>
    <w:p w:rsidR="00656983" w:rsidRDefault="00656983" w:rsidP="00B21C06">
      <w:pPr>
        <w:pStyle w:val="ListParagraph"/>
        <w:spacing w:line="360" w:lineRule="auto"/>
        <w:ind w:left="900"/>
        <w:rPr>
          <w:rFonts w:ascii="Arial" w:hAnsi="Arial" w:cs="Arial"/>
          <w:b/>
        </w:rPr>
      </w:pPr>
    </w:p>
    <w:p w:rsidR="00573F4F" w:rsidRDefault="00573F4F" w:rsidP="00B21C06">
      <w:pPr>
        <w:pStyle w:val="ListParagraph"/>
        <w:spacing w:line="360" w:lineRule="auto"/>
        <w:ind w:left="900"/>
        <w:rPr>
          <w:rFonts w:ascii="Arial" w:hAnsi="Arial" w:cs="Arial"/>
          <w:b/>
          <w:sz w:val="20"/>
        </w:rPr>
      </w:pPr>
    </w:p>
    <w:p w:rsidR="00A53495" w:rsidRDefault="00A53495" w:rsidP="00B21C06">
      <w:pPr>
        <w:pStyle w:val="ListParagraph"/>
        <w:spacing w:line="360" w:lineRule="auto"/>
        <w:ind w:left="900"/>
        <w:rPr>
          <w:rFonts w:ascii="Arial" w:hAnsi="Arial" w:cs="Arial"/>
          <w:b/>
          <w:sz w:val="20"/>
        </w:rPr>
      </w:pPr>
    </w:p>
    <w:p w:rsidR="00A53495" w:rsidRDefault="00A53495" w:rsidP="00B21C06">
      <w:pPr>
        <w:pStyle w:val="ListParagraph"/>
        <w:spacing w:line="360" w:lineRule="auto"/>
        <w:ind w:left="900"/>
        <w:rPr>
          <w:rFonts w:ascii="Arial" w:hAnsi="Arial" w:cs="Arial"/>
          <w:b/>
          <w:sz w:val="20"/>
        </w:rPr>
      </w:pPr>
    </w:p>
    <w:p w:rsidR="00A53495" w:rsidRDefault="00A53495" w:rsidP="00B21C06">
      <w:pPr>
        <w:pStyle w:val="ListParagraph"/>
        <w:spacing w:line="360" w:lineRule="auto"/>
        <w:ind w:left="900"/>
        <w:rPr>
          <w:rFonts w:ascii="Arial" w:hAnsi="Arial" w:cs="Arial"/>
          <w:b/>
          <w:sz w:val="20"/>
        </w:rPr>
      </w:pPr>
    </w:p>
    <w:p w:rsidR="006257DE" w:rsidRPr="001B28A7" w:rsidRDefault="001F01D4" w:rsidP="00B21C06">
      <w:pPr>
        <w:pStyle w:val="ListParagraph"/>
        <w:spacing w:line="360" w:lineRule="auto"/>
        <w:ind w:left="900"/>
        <w:rPr>
          <w:rFonts w:ascii="Arial" w:hAnsi="Arial" w:cs="Arial"/>
          <w:b/>
          <w:sz w:val="20"/>
        </w:rPr>
      </w:pPr>
      <w:r w:rsidRPr="001F01D4">
        <w:rPr>
          <w:rFonts w:ascii="Arial" w:hAnsi="Arial" w:cs="Arial"/>
          <w:noProof/>
          <w:sz w:val="20"/>
          <w:lang w:eastAsia="zh-TW"/>
        </w:rPr>
        <w:pict>
          <v:shape id="_x0000_s1043" type="#_x0000_t202" style="position:absolute;left:0;text-align:left;margin-left:98.6pt;margin-top:57.8pt;width:280.45pt;height:31.25pt;z-index:251673600;mso-height-percent:200;mso-height-percent:200;mso-width-relative:margin;mso-height-relative:margin" stroked="f">
            <v:textbox style="mso-fit-shape-to-text:t">
              <w:txbxContent>
                <w:p w:rsidR="002C4029" w:rsidRPr="006257DE" w:rsidRDefault="002C4029">
                  <w:pPr>
                    <w:rPr>
                      <w:sz w:val="20"/>
                    </w:rPr>
                  </w:pPr>
                  <w:r w:rsidRPr="006257DE">
                    <w:rPr>
                      <w:b/>
                      <w:sz w:val="20"/>
                    </w:rPr>
                    <w:t>Figure 4</w:t>
                  </w:r>
                  <w:r w:rsidRPr="006257DE">
                    <w:rPr>
                      <w:sz w:val="20"/>
                    </w:rPr>
                    <w:t>: Porter’s Generic Strategies Model (Porter, 1980)</w:t>
                  </w:r>
                </w:p>
              </w:txbxContent>
            </v:textbox>
          </v:shape>
        </w:pict>
      </w:r>
    </w:p>
    <w:p w:rsidR="001D5F57" w:rsidRDefault="001D5F57" w:rsidP="001D5F57">
      <w:pPr>
        <w:pStyle w:val="ListParagraph"/>
        <w:numPr>
          <w:ilvl w:val="1"/>
          <w:numId w:val="3"/>
        </w:numPr>
        <w:spacing w:line="360" w:lineRule="auto"/>
        <w:rPr>
          <w:rFonts w:ascii="Arial" w:hAnsi="Arial" w:cs="Arial"/>
        </w:rPr>
      </w:pPr>
      <w:r w:rsidRPr="00656983">
        <w:rPr>
          <w:rFonts w:ascii="Arial" w:hAnsi="Arial" w:cs="Arial"/>
        </w:rPr>
        <w:t>Product Life Cycle</w:t>
      </w:r>
    </w:p>
    <w:p w:rsidR="00B66AE3" w:rsidRPr="00385E7F" w:rsidRDefault="00D16E4E" w:rsidP="00030DC3">
      <w:pPr>
        <w:spacing w:line="360" w:lineRule="auto"/>
        <w:ind w:left="180" w:firstLine="540"/>
        <w:rPr>
          <w:rFonts w:ascii="Arial" w:hAnsi="Arial" w:cs="Arial"/>
        </w:rPr>
      </w:pPr>
      <w:r>
        <w:rPr>
          <w:rFonts w:ascii="Arial" w:hAnsi="Arial" w:cs="Arial"/>
          <w:noProof/>
        </w:rPr>
        <w:drawing>
          <wp:anchor distT="0" distB="0" distL="114300" distR="114300" simplePos="0" relativeHeight="251650048" behindDoc="0" locked="0" layoutInCell="1" allowOverlap="1">
            <wp:simplePos x="0" y="0"/>
            <wp:positionH relativeFrom="column">
              <wp:posOffset>1057275</wp:posOffset>
            </wp:positionH>
            <wp:positionV relativeFrom="paragraph">
              <wp:posOffset>2038350</wp:posOffset>
            </wp:positionV>
            <wp:extent cx="3419475" cy="2181225"/>
            <wp:effectExtent l="19050" t="0" r="9525" b="0"/>
            <wp:wrapNone/>
            <wp:docPr id="8" name="Picture 3" descr="http://people.hofstra.edu/geotrans/eng/ch5en/conc5en/img/product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ople.hofstra.edu/geotrans/eng/ch5en/conc5en/img/productlifecycle.png"/>
                    <pic:cNvPicPr>
                      <a:picLocks noChangeAspect="1" noChangeArrowheads="1"/>
                    </pic:cNvPicPr>
                  </pic:nvPicPr>
                  <pic:blipFill>
                    <a:blip r:embed="rId21" cstate="print"/>
                    <a:srcRect/>
                    <a:stretch>
                      <a:fillRect/>
                    </a:stretch>
                  </pic:blipFill>
                  <pic:spPr bwMode="auto">
                    <a:xfrm>
                      <a:off x="0" y="0"/>
                      <a:ext cx="3419475" cy="2181225"/>
                    </a:xfrm>
                    <a:prstGeom prst="rect">
                      <a:avLst/>
                    </a:prstGeom>
                    <a:noFill/>
                    <a:ln w="9525">
                      <a:noFill/>
                      <a:miter lim="800000"/>
                      <a:headEnd/>
                      <a:tailEnd/>
                    </a:ln>
                  </pic:spPr>
                </pic:pic>
              </a:graphicData>
            </a:graphic>
          </wp:anchor>
        </w:drawing>
      </w:r>
      <w:r w:rsidR="00B66AE3" w:rsidRPr="00385E7F">
        <w:rPr>
          <w:rFonts w:ascii="Arial" w:hAnsi="Arial" w:cs="Arial"/>
        </w:rPr>
        <w:t>Product life cycle is the stages a product, business, or industry goes through over th</w:t>
      </w:r>
      <w:r w:rsidR="00644A4F">
        <w:rPr>
          <w:rFonts w:ascii="Arial" w:hAnsi="Arial" w:cs="Arial"/>
        </w:rPr>
        <w:t xml:space="preserve">e course of its operating life. The stages of the product life cycle include: introduction, growth, maturity, and decline. </w:t>
      </w:r>
      <w:r w:rsidR="005F3353">
        <w:rPr>
          <w:rFonts w:ascii="Arial" w:hAnsi="Arial" w:cs="Arial"/>
        </w:rPr>
        <w:t>The main competitors of the fast food industry can also be indentified acco</w:t>
      </w:r>
      <w:r w:rsidR="00030DC3">
        <w:rPr>
          <w:rFonts w:ascii="Arial" w:hAnsi="Arial" w:cs="Arial"/>
        </w:rPr>
        <w:t xml:space="preserve">rding to their life stages. Jollibee, having a well known presence in the Philippines, is still experiencing growth in international sectors such as China and the U.S. </w:t>
      </w:r>
      <w:r w:rsidR="00C44964">
        <w:rPr>
          <w:rFonts w:ascii="Arial" w:hAnsi="Arial" w:cs="Arial"/>
        </w:rPr>
        <w:t>McDonalds is</w:t>
      </w:r>
      <w:r w:rsidR="00030DC3">
        <w:rPr>
          <w:rFonts w:ascii="Arial" w:hAnsi="Arial" w:cs="Arial"/>
        </w:rPr>
        <w:t xml:space="preserve"> at the maturity stage of their life cycles; g</w:t>
      </w:r>
      <w:r w:rsidR="005F3353">
        <w:rPr>
          <w:rFonts w:ascii="Arial" w:hAnsi="Arial" w:cs="Arial"/>
        </w:rPr>
        <w:t>rowth is almost impossible since they have already spread</w:t>
      </w:r>
      <w:r w:rsidR="00030DC3">
        <w:rPr>
          <w:rFonts w:ascii="Arial" w:hAnsi="Arial" w:cs="Arial"/>
        </w:rPr>
        <w:t xml:space="preserve"> internationally. Popular U.S. chain, Boston Market, is on the decline, having experienced massive amounts of store closings throughout the U.S. </w:t>
      </w:r>
    </w:p>
    <w:p w:rsidR="00B66AE3" w:rsidRDefault="00B66AE3" w:rsidP="008C59B7">
      <w:pPr>
        <w:pStyle w:val="ListParagraph"/>
        <w:spacing w:line="360" w:lineRule="auto"/>
        <w:ind w:left="900"/>
        <w:rPr>
          <w:rFonts w:ascii="Arial" w:hAnsi="Arial" w:cs="Arial"/>
        </w:rPr>
      </w:pPr>
    </w:p>
    <w:p w:rsidR="00644A4F" w:rsidRDefault="00644A4F" w:rsidP="008C59B7">
      <w:pPr>
        <w:pStyle w:val="ListParagraph"/>
        <w:spacing w:line="360" w:lineRule="auto"/>
        <w:ind w:left="900"/>
        <w:rPr>
          <w:rFonts w:ascii="Arial" w:hAnsi="Arial" w:cs="Arial"/>
        </w:rPr>
      </w:pPr>
    </w:p>
    <w:p w:rsidR="00B66AE3" w:rsidRDefault="00B66AE3" w:rsidP="008C59B7">
      <w:pPr>
        <w:pStyle w:val="ListParagraph"/>
        <w:spacing w:line="360" w:lineRule="auto"/>
        <w:ind w:left="900"/>
        <w:rPr>
          <w:rFonts w:ascii="Arial" w:hAnsi="Arial" w:cs="Arial"/>
        </w:rPr>
      </w:pPr>
    </w:p>
    <w:p w:rsidR="00B66AE3" w:rsidRDefault="00B66AE3" w:rsidP="008C59B7">
      <w:pPr>
        <w:pStyle w:val="ListParagraph"/>
        <w:spacing w:line="360" w:lineRule="auto"/>
        <w:ind w:left="900"/>
        <w:rPr>
          <w:rFonts w:ascii="Arial" w:hAnsi="Arial" w:cs="Arial"/>
        </w:rPr>
      </w:pPr>
    </w:p>
    <w:p w:rsidR="00B66AE3" w:rsidRDefault="00B66AE3" w:rsidP="008C59B7">
      <w:pPr>
        <w:pStyle w:val="ListParagraph"/>
        <w:spacing w:line="360" w:lineRule="auto"/>
        <w:ind w:left="900"/>
        <w:rPr>
          <w:rFonts w:ascii="Arial" w:hAnsi="Arial" w:cs="Arial"/>
        </w:rPr>
      </w:pPr>
    </w:p>
    <w:p w:rsidR="00B66AE3" w:rsidRDefault="00B66AE3" w:rsidP="008C59B7">
      <w:pPr>
        <w:pStyle w:val="ListParagraph"/>
        <w:spacing w:line="360" w:lineRule="auto"/>
        <w:ind w:left="900"/>
        <w:rPr>
          <w:rFonts w:ascii="Arial" w:hAnsi="Arial" w:cs="Arial"/>
        </w:rPr>
      </w:pPr>
    </w:p>
    <w:p w:rsidR="00B66AE3" w:rsidRDefault="00B66AE3" w:rsidP="008C59B7">
      <w:pPr>
        <w:pStyle w:val="ListParagraph"/>
        <w:spacing w:line="360" w:lineRule="auto"/>
        <w:ind w:left="900"/>
        <w:rPr>
          <w:rFonts w:ascii="Arial" w:hAnsi="Arial" w:cs="Arial"/>
        </w:rPr>
      </w:pPr>
    </w:p>
    <w:p w:rsidR="00B66AE3" w:rsidRDefault="00B66AE3" w:rsidP="008C59B7">
      <w:pPr>
        <w:pStyle w:val="ListParagraph"/>
        <w:spacing w:line="360" w:lineRule="auto"/>
        <w:ind w:left="900"/>
        <w:rPr>
          <w:rFonts w:ascii="Arial" w:hAnsi="Arial" w:cs="Arial"/>
        </w:rPr>
      </w:pPr>
    </w:p>
    <w:p w:rsidR="00B66AE3" w:rsidRDefault="00B66AE3" w:rsidP="008C59B7">
      <w:pPr>
        <w:pStyle w:val="ListParagraph"/>
        <w:spacing w:line="360" w:lineRule="auto"/>
        <w:ind w:left="900"/>
        <w:rPr>
          <w:rFonts w:ascii="Arial" w:hAnsi="Arial" w:cs="Arial"/>
        </w:rPr>
      </w:pPr>
    </w:p>
    <w:p w:rsidR="00B66AE3" w:rsidRPr="001B28A7" w:rsidRDefault="009844F0" w:rsidP="008C59B7">
      <w:pPr>
        <w:pStyle w:val="ListParagraph"/>
        <w:spacing w:line="360" w:lineRule="auto"/>
        <w:ind w:left="900"/>
        <w:rPr>
          <w:rFonts w:ascii="Arial" w:hAnsi="Arial" w:cs="Arial"/>
          <w:sz w:val="20"/>
        </w:rPr>
      </w:pPr>
      <w:r w:rsidRPr="001B28A7">
        <w:rPr>
          <w:rFonts w:ascii="Arial" w:hAnsi="Arial" w:cs="Arial"/>
          <w:b/>
          <w:sz w:val="20"/>
        </w:rPr>
        <w:t xml:space="preserve">          Figure 5</w:t>
      </w:r>
      <w:r w:rsidRPr="001B28A7">
        <w:rPr>
          <w:rFonts w:ascii="Arial" w:hAnsi="Arial" w:cs="Arial"/>
          <w:sz w:val="20"/>
        </w:rPr>
        <w:t>: Product Life Cycle Model (People.hoftra.edu, 2014).</w:t>
      </w:r>
      <w:r w:rsidR="00B66AE3" w:rsidRPr="001B28A7">
        <w:rPr>
          <w:rFonts w:ascii="Arial" w:hAnsi="Arial" w:cs="Arial"/>
          <w:sz w:val="20"/>
        </w:rPr>
        <w:t xml:space="preserve"> </w:t>
      </w:r>
    </w:p>
    <w:p w:rsidR="00B66AE3" w:rsidRPr="00656983" w:rsidRDefault="00B66AE3" w:rsidP="008C59B7">
      <w:pPr>
        <w:pStyle w:val="ListParagraph"/>
        <w:spacing w:line="360" w:lineRule="auto"/>
        <w:ind w:left="900"/>
        <w:rPr>
          <w:rFonts w:ascii="Arial" w:hAnsi="Arial" w:cs="Arial"/>
        </w:rPr>
      </w:pPr>
    </w:p>
    <w:p w:rsidR="001D5F57" w:rsidRPr="00636B49" w:rsidRDefault="00636B49" w:rsidP="001D5F57">
      <w:pPr>
        <w:pStyle w:val="ListParagraph"/>
        <w:numPr>
          <w:ilvl w:val="0"/>
          <w:numId w:val="3"/>
        </w:numPr>
        <w:spacing w:line="360" w:lineRule="auto"/>
        <w:rPr>
          <w:rFonts w:ascii="Arial" w:hAnsi="Arial" w:cs="Arial"/>
          <w:b/>
        </w:rPr>
      </w:pPr>
      <w:r w:rsidRPr="00636B49">
        <w:rPr>
          <w:rFonts w:ascii="Arial" w:hAnsi="Arial" w:cs="Arial"/>
          <w:b/>
        </w:rPr>
        <w:t>Strategic Concerns</w:t>
      </w:r>
    </w:p>
    <w:p w:rsidR="00636B49" w:rsidRPr="00636B49" w:rsidRDefault="00636B49" w:rsidP="00980684">
      <w:pPr>
        <w:pStyle w:val="ListParagraph"/>
        <w:spacing w:line="360" w:lineRule="auto"/>
        <w:ind w:left="540" w:firstLine="180"/>
        <w:rPr>
          <w:rFonts w:ascii="Arial" w:hAnsi="Arial" w:cs="Arial"/>
        </w:rPr>
      </w:pPr>
      <w:r w:rsidRPr="00636B49">
        <w:rPr>
          <w:rFonts w:ascii="Arial" w:hAnsi="Arial" w:cs="Arial"/>
        </w:rPr>
        <w:t xml:space="preserve">There are several strategic concerns surrounding the potential entrance of Jollibee into the UK market. The first concern is the amount of competitors in the fast food industry. As stated before, the fast food industry is extremely saturated and full of companies and brands that offering different products. McDonalds currently holds the most market share in this industry followed by brands such as Yum! Brands and Doctor’s Associates </w:t>
      </w:r>
      <w:r w:rsidRPr="00636B49">
        <w:rPr>
          <w:rFonts w:ascii="Arial" w:hAnsi="Arial" w:cs="Arial"/>
          <w:shd w:val="clear" w:color="auto" w:fill="FFFFFF"/>
        </w:rPr>
        <w:t>(</w:t>
      </w:r>
      <w:r w:rsidRPr="00636B49">
        <w:rPr>
          <w:rFonts w:ascii="Arial" w:hAnsi="Arial" w:cs="Arial"/>
        </w:rPr>
        <w:t>Fast Food and Quick Service Restaurants Report Summary</w:t>
      </w:r>
      <w:r>
        <w:rPr>
          <w:rFonts w:ascii="Arial" w:hAnsi="Arial" w:cs="Arial"/>
        </w:rPr>
        <w:t xml:space="preserve">, 2014). This raises the question, is there room for Jollibee in the UK market when there are such dominant brands? The next concern is the bargaining power of consumers. </w:t>
      </w:r>
      <w:r w:rsidR="00644A4F">
        <w:rPr>
          <w:rFonts w:ascii="Arial" w:hAnsi="Arial" w:cs="Arial"/>
        </w:rPr>
        <w:t>B</w:t>
      </w:r>
      <w:r w:rsidR="00496895">
        <w:rPr>
          <w:rFonts w:ascii="Arial" w:hAnsi="Arial" w:cs="Arial"/>
        </w:rPr>
        <w:t>argaining power is high due to the fact that the switching costs between fast food choices are low (Wilkinson, 2013). Another concern facing Jollibee is the obesity epidemic. Fast food consumption has played a major role is increasing the rate of obesity due to food takeaways containing high levels of salt and fat (Public Health England, 2013). In conjunction with the topic of obesity, healthier lifestyle choices a</w:t>
      </w:r>
      <w:r w:rsidR="00CF7571">
        <w:rPr>
          <w:rFonts w:ascii="Arial" w:hAnsi="Arial" w:cs="Arial"/>
        </w:rPr>
        <w:t xml:space="preserve">re becoming more apparent </w:t>
      </w:r>
      <w:r w:rsidR="0055704C">
        <w:rPr>
          <w:rFonts w:ascii="Arial" w:hAnsi="Arial" w:cs="Arial"/>
        </w:rPr>
        <w:t xml:space="preserve">which could prove difficult for a fast food brand such as Jollibee </w:t>
      </w:r>
      <w:r w:rsidR="00995D9B">
        <w:rPr>
          <w:rFonts w:ascii="Arial" w:hAnsi="Arial" w:cs="Arial"/>
        </w:rPr>
        <w:t>(The National Health Service, 2014).</w:t>
      </w:r>
    </w:p>
    <w:p w:rsidR="00636B49" w:rsidRPr="00636B49" w:rsidRDefault="00636B49" w:rsidP="00636B49">
      <w:pPr>
        <w:pStyle w:val="ListParagraph"/>
        <w:spacing w:line="360" w:lineRule="auto"/>
        <w:ind w:left="540"/>
        <w:rPr>
          <w:rFonts w:ascii="Arial" w:hAnsi="Arial" w:cs="Arial"/>
          <w:highlight w:val="yellow"/>
        </w:rPr>
      </w:pPr>
    </w:p>
    <w:p w:rsidR="001D5F57" w:rsidRDefault="001D5F57" w:rsidP="001D5F57">
      <w:pPr>
        <w:pStyle w:val="ListParagraph"/>
        <w:numPr>
          <w:ilvl w:val="0"/>
          <w:numId w:val="3"/>
        </w:numPr>
        <w:spacing w:line="360" w:lineRule="auto"/>
        <w:rPr>
          <w:rFonts w:ascii="Arial" w:hAnsi="Arial" w:cs="Arial"/>
          <w:b/>
        </w:rPr>
      </w:pPr>
      <w:r>
        <w:rPr>
          <w:rFonts w:ascii="Arial" w:hAnsi="Arial" w:cs="Arial"/>
          <w:b/>
        </w:rPr>
        <w:t xml:space="preserve">Recommendations </w:t>
      </w:r>
    </w:p>
    <w:p w:rsidR="00CA2EB2" w:rsidRDefault="00CA2EB2" w:rsidP="00CA2EB2">
      <w:pPr>
        <w:pStyle w:val="ListParagraph"/>
        <w:numPr>
          <w:ilvl w:val="1"/>
          <w:numId w:val="3"/>
        </w:numPr>
        <w:spacing w:line="360" w:lineRule="auto"/>
        <w:rPr>
          <w:rFonts w:ascii="Arial" w:hAnsi="Arial" w:cs="Arial"/>
        </w:rPr>
      </w:pPr>
      <w:r w:rsidRPr="00CA2EB2">
        <w:rPr>
          <w:rFonts w:ascii="Arial" w:hAnsi="Arial" w:cs="Arial"/>
        </w:rPr>
        <w:t>Short Term Recommendations</w:t>
      </w:r>
    </w:p>
    <w:p w:rsidR="00227C43" w:rsidRPr="000F0DE5" w:rsidRDefault="00644A4F" w:rsidP="00227C43">
      <w:pPr>
        <w:spacing w:line="360" w:lineRule="auto"/>
        <w:ind w:left="180" w:firstLine="540"/>
        <w:rPr>
          <w:rFonts w:ascii="Arial" w:hAnsi="Arial" w:cs="Arial"/>
        </w:rPr>
      </w:pPr>
      <w:r>
        <w:rPr>
          <w:rFonts w:ascii="Arial" w:hAnsi="Arial" w:cs="Arial"/>
        </w:rPr>
        <w:t>T</w:t>
      </w:r>
      <w:r w:rsidR="00A64D75" w:rsidRPr="000F0DE5">
        <w:rPr>
          <w:rFonts w:ascii="Arial" w:hAnsi="Arial" w:cs="Arial"/>
        </w:rPr>
        <w:t xml:space="preserve">he short term recommendations for Jollibee revolve around Jollibee developing its full potential to become the next global player in the fast food industry. While Jollibee has had success in emerging economies such as the Philippines, launching its brand in such an established economy, the United Kingdom, raises concerns. The reception of Jollibee in the United Kingdom could very well determine its fate in the entire international market. </w:t>
      </w:r>
      <w:r w:rsidR="00A64D75">
        <w:rPr>
          <w:rFonts w:ascii="Arial" w:hAnsi="Arial" w:cs="Arial"/>
        </w:rPr>
        <w:t xml:space="preserve">Jollibee needs to gain insight into the culture of the UK through market research. Jollibee Foods Corporation needs to understand the opportunities that exist in the UK market segment as well as learn about how to adapt to this slow diffusion culture. </w:t>
      </w:r>
    </w:p>
    <w:p w:rsidR="0092503C" w:rsidRDefault="00CA2EB2" w:rsidP="0092503C">
      <w:pPr>
        <w:pStyle w:val="ListParagraph"/>
        <w:numPr>
          <w:ilvl w:val="1"/>
          <w:numId w:val="3"/>
        </w:numPr>
        <w:spacing w:line="360" w:lineRule="auto"/>
        <w:rPr>
          <w:rFonts w:ascii="Arial" w:hAnsi="Arial" w:cs="Arial"/>
        </w:rPr>
      </w:pPr>
      <w:r w:rsidRPr="00CA2EB2">
        <w:rPr>
          <w:rFonts w:ascii="Arial" w:hAnsi="Arial" w:cs="Arial"/>
        </w:rPr>
        <w:t>Long Term Recommendation</w:t>
      </w:r>
    </w:p>
    <w:p w:rsidR="001248C2" w:rsidRPr="001248C2" w:rsidRDefault="001248C2" w:rsidP="001248C2">
      <w:pPr>
        <w:spacing w:line="360" w:lineRule="auto"/>
        <w:ind w:firstLine="540"/>
        <w:rPr>
          <w:rFonts w:ascii="Arial" w:hAnsi="Arial" w:cs="Arial"/>
        </w:rPr>
      </w:pPr>
      <w:r>
        <w:rPr>
          <w:rFonts w:ascii="Arial" w:hAnsi="Arial" w:cs="Arial"/>
        </w:rPr>
        <w:t xml:space="preserve">The long term recommendations for Jollibee concern the market entry strategy into the UK. In the past, Jollibee has used franchising, acquisition, and joint ventures to expand globally. This is evident through the franchising of Jollibee and Chow King stores throughout Asia and the Middle East (Jollibee, 2014a). Jollibee acquired Greenwich Pizza and has continued to grow that brand. Jollibee also has a joint venture with Deli France which has continued success (Jollibee Foods Corporation, 2003). The recommended strategy for entry into the UK would be through joint venture. </w:t>
      </w:r>
      <w:r w:rsidR="00016A86">
        <w:rPr>
          <w:rFonts w:ascii="Arial" w:hAnsi="Arial" w:cs="Arial"/>
        </w:rPr>
        <w:t xml:space="preserve">A joint venture could be possible with companies such as Burger King. Burger King was hit hard by the recent horse meat scandal and has been struggling to pick sales up ever since. </w:t>
      </w:r>
    </w:p>
    <w:p w:rsidR="001D5F57" w:rsidRDefault="003714D4" w:rsidP="001D5F57">
      <w:pPr>
        <w:pStyle w:val="ListParagraph"/>
        <w:numPr>
          <w:ilvl w:val="0"/>
          <w:numId w:val="3"/>
        </w:numPr>
        <w:spacing w:line="360" w:lineRule="auto"/>
        <w:rPr>
          <w:rFonts w:ascii="Arial" w:hAnsi="Arial" w:cs="Arial"/>
          <w:b/>
        </w:rPr>
      </w:pPr>
      <w:r>
        <w:rPr>
          <w:rFonts w:ascii="Arial" w:hAnsi="Arial" w:cs="Arial"/>
          <w:b/>
        </w:rPr>
        <w:t>Conclusion</w:t>
      </w:r>
    </w:p>
    <w:p w:rsidR="00016A86" w:rsidRPr="00016A86" w:rsidRDefault="00016A86" w:rsidP="00016A86">
      <w:pPr>
        <w:spacing w:line="360" w:lineRule="auto"/>
        <w:ind w:left="180" w:firstLine="360"/>
        <w:rPr>
          <w:rFonts w:ascii="Arial" w:hAnsi="Arial" w:cs="Arial"/>
          <w:b/>
        </w:rPr>
      </w:pPr>
      <w:r w:rsidRPr="00016A86">
        <w:rPr>
          <w:rFonts w:ascii="Arial" w:hAnsi="Arial" w:cs="Arial"/>
        </w:rPr>
        <w:t>Jollibee is a very successful business that has been experiencing major growth; however, they have intense competition to be faced if they are to become a major global competitor in the fast food industry. After conducting the various analyses of Jollibee and the fast food industry in general, I have come to the conclusion that Jollibee should</w:t>
      </w:r>
      <w:r>
        <w:rPr>
          <w:rFonts w:ascii="Arial" w:hAnsi="Arial" w:cs="Arial"/>
        </w:rPr>
        <w:t xml:space="preserve"> enter the UK market, but not alone. Jollibee should enter a joint venture with a business, such as Burger King, that is on the decline and needs assistance kick starting their sales again. Since Burger King has been established in the UK for a while, they can offer insight into the culture and operating of the United Kingdom’s fast food industry as well as </w:t>
      </w:r>
      <w:r w:rsidR="003767DD">
        <w:rPr>
          <w:rFonts w:ascii="Arial" w:hAnsi="Arial" w:cs="Arial"/>
        </w:rPr>
        <w:t>consumer</w:t>
      </w:r>
      <w:r>
        <w:rPr>
          <w:rFonts w:ascii="Arial" w:hAnsi="Arial" w:cs="Arial"/>
        </w:rPr>
        <w:t xml:space="preserve"> behavior. </w:t>
      </w:r>
      <w:r w:rsidR="00D5623E">
        <w:rPr>
          <w:rFonts w:ascii="Arial" w:hAnsi="Arial" w:cs="Arial"/>
        </w:rPr>
        <w:t xml:space="preserve">Preferences of consumers seem to be swaying towards Asian influenced foods, as shown in Appendix 2, which is an extremely valuable opportunity for Jollibee to take advantage of. </w:t>
      </w:r>
      <w:r>
        <w:rPr>
          <w:rFonts w:ascii="Arial" w:hAnsi="Arial" w:cs="Arial"/>
        </w:rPr>
        <w:t>Jollibee has experience</w:t>
      </w:r>
      <w:r w:rsidR="00EB10E8">
        <w:rPr>
          <w:rFonts w:ascii="Arial" w:hAnsi="Arial" w:cs="Arial"/>
        </w:rPr>
        <w:t xml:space="preserve"> and major success</w:t>
      </w:r>
      <w:r>
        <w:rPr>
          <w:rFonts w:ascii="Arial" w:hAnsi="Arial" w:cs="Arial"/>
        </w:rPr>
        <w:t xml:space="preserve"> with joint ventures in the past, as evident with Deli France, </w:t>
      </w:r>
      <w:r w:rsidR="00EB10E8">
        <w:rPr>
          <w:rFonts w:ascii="Arial" w:hAnsi="Arial" w:cs="Arial"/>
        </w:rPr>
        <w:t xml:space="preserve">so a joint venture in the UK market seems like the best option for this growing brand and company. </w:t>
      </w:r>
    </w:p>
    <w:p w:rsidR="00EB7B25" w:rsidRDefault="00EB7B25" w:rsidP="00DA75E6">
      <w:pPr>
        <w:spacing w:line="360" w:lineRule="auto"/>
        <w:ind w:left="180" w:firstLine="360"/>
        <w:rPr>
          <w:rFonts w:ascii="Arial" w:hAnsi="Arial" w:cs="Arial"/>
        </w:rPr>
      </w:pPr>
    </w:p>
    <w:p w:rsidR="00EB7B25" w:rsidRDefault="00EB7B25" w:rsidP="00DA75E6">
      <w:pPr>
        <w:spacing w:line="360" w:lineRule="auto"/>
        <w:ind w:left="180" w:firstLine="360"/>
        <w:rPr>
          <w:rFonts w:ascii="Arial" w:hAnsi="Arial" w:cs="Arial"/>
        </w:rPr>
      </w:pPr>
    </w:p>
    <w:p w:rsidR="00D16E4E" w:rsidRDefault="00D16E4E" w:rsidP="00DA75E6">
      <w:pPr>
        <w:spacing w:line="360" w:lineRule="auto"/>
        <w:ind w:left="180" w:firstLine="360"/>
        <w:rPr>
          <w:rFonts w:ascii="Arial" w:hAnsi="Arial" w:cs="Arial"/>
        </w:rPr>
      </w:pPr>
    </w:p>
    <w:p w:rsidR="00EB7B25" w:rsidRDefault="00EB7B25" w:rsidP="00DA75E6">
      <w:pPr>
        <w:spacing w:line="360" w:lineRule="auto"/>
        <w:ind w:left="180" w:firstLine="360"/>
        <w:rPr>
          <w:rFonts w:ascii="Arial" w:hAnsi="Arial" w:cs="Arial"/>
        </w:rPr>
      </w:pPr>
    </w:p>
    <w:p w:rsidR="00EB7B25" w:rsidRDefault="00EB7B25" w:rsidP="00DA75E6">
      <w:pPr>
        <w:spacing w:line="360" w:lineRule="auto"/>
        <w:ind w:left="180" w:firstLine="360"/>
        <w:rPr>
          <w:rFonts w:ascii="Arial" w:hAnsi="Arial" w:cs="Arial"/>
        </w:rPr>
      </w:pPr>
    </w:p>
    <w:p w:rsidR="00EB7B25" w:rsidRDefault="00EB7B25" w:rsidP="00DA75E6">
      <w:pPr>
        <w:spacing w:line="360" w:lineRule="auto"/>
        <w:ind w:left="180" w:firstLine="360"/>
        <w:rPr>
          <w:rFonts w:ascii="Arial" w:hAnsi="Arial" w:cs="Arial"/>
        </w:rPr>
      </w:pPr>
    </w:p>
    <w:p w:rsidR="003C66BE" w:rsidRDefault="003C66BE" w:rsidP="00DA75E6">
      <w:pPr>
        <w:spacing w:line="360" w:lineRule="auto"/>
        <w:ind w:left="180" w:firstLine="360"/>
        <w:rPr>
          <w:rFonts w:ascii="Arial" w:hAnsi="Arial" w:cs="Arial"/>
        </w:rPr>
      </w:pPr>
    </w:p>
    <w:p w:rsidR="003C66BE" w:rsidRDefault="003C66BE" w:rsidP="00DA75E6">
      <w:pPr>
        <w:spacing w:line="360" w:lineRule="auto"/>
        <w:ind w:left="180" w:firstLine="360"/>
        <w:rPr>
          <w:rFonts w:ascii="Arial" w:hAnsi="Arial" w:cs="Arial"/>
        </w:rPr>
      </w:pPr>
    </w:p>
    <w:p w:rsidR="00EB7B25" w:rsidRDefault="00EB7B25" w:rsidP="00DA75E6">
      <w:pPr>
        <w:spacing w:line="360" w:lineRule="auto"/>
        <w:ind w:left="180" w:firstLine="360"/>
        <w:rPr>
          <w:rFonts w:ascii="Arial" w:hAnsi="Arial" w:cs="Arial"/>
        </w:rPr>
      </w:pPr>
    </w:p>
    <w:p w:rsidR="00612584" w:rsidRDefault="00612584" w:rsidP="00DA75E6">
      <w:pPr>
        <w:spacing w:line="360" w:lineRule="auto"/>
        <w:ind w:left="180" w:firstLine="360"/>
        <w:rPr>
          <w:rFonts w:ascii="Arial" w:hAnsi="Arial" w:cs="Arial"/>
        </w:rPr>
      </w:pPr>
    </w:p>
    <w:p w:rsidR="00612584" w:rsidRDefault="00612584" w:rsidP="00DA75E6">
      <w:pPr>
        <w:spacing w:line="360" w:lineRule="auto"/>
        <w:ind w:left="180" w:firstLine="360"/>
        <w:rPr>
          <w:rFonts w:ascii="Arial" w:hAnsi="Arial" w:cs="Arial"/>
        </w:rPr>
      </w:pPr>
    </w:p>
    <w:p w:rsidR="00612584" w:rsidRDefault="00612584" w:rsidP="00DA75E6">
      <w:pPr>
        <w:spacing w:line="360" w:lineRule="auto"/>
        <w:ind w:left="180" w:firstLine="360"/>
        <w:rPr>
          <w:rFonts w:ascii="Arial" w:hAnsi="Arial" w:cs="Arial"/>
        </w:rPr>
      </w:pPr>
    </w:p>
    <w:p w:rsidR="00612584" w:rsidRDefault="00612584" w:rsidP="00DA75E6">
      <w:pPr>
        <w:spacing w:line="360" w:lineRule="auto"/>
        <w:ind w:left="180" w:firstLine="360"/>
        <w:rPr>
          <w:rFonts w:ascii="Arial" w:hAnsi="Arial" w:cs="Arial"/>
        </w:rPr>
      </w:pPr>
    </w:p>
    <w:p w:rsidR="00C320A6" w:rsidRDefault="00C320A6" w:rsidP="00DA75E6">
      <w:pPr>
        <w:spacing w:line="360" w:lineRule="auto"/>
        <w:ind w:left="180" w:firstLine="360"/>
        <w:rPr>
          <w:rFonts w:ascii="Arial" w:hAnsi="Arial" w:cs="Arial"/>
        </w:rPr>
      </w:pPr>
    </w:p>
    <w:p w:rsidR="00C320A6" w:rsidRDefault="00C320A6" w:rsidP="00DA75E6">
      <w:pPr>
        <w:spacing w:line="360" w:lineRule="auto"/>
        <w:ind w:left="180" w:firstLine="360"/>
        <w:rPr>
          <w:rFonts w:ascii="Arial" w:hAnsi="Arial" w:cs="Arial"/>
        </w:rPr>
      </w:pPr>
    </w:p>
    <w:p w:rsidR="00C320A6" w:rsidRDefault="00C320A6" w:rsidP="00DA75E6">
      <w:pPr>
        <w:spacing w:line="360" w:lineRule="auto"/>
        <w:ind w:left="180" w:firstLine="360"/>
        <w:rPr>
          <w:rFonts w:ascii="Arial" w:hAnsi="Arial" w:cs="Arial"/>
        </w:rPr>
      </w:pPr>
    </w:p>
    <w:p w:rsidR="00C320A6" w:rsidRDefault="00C320A6" w:rsidP="00DA75E6">
      <w:pPr>
        <w:spacing w:line="360" w:lineRule="auto"/>
        <w:ind w:left="180" w:firstLine="360"/>
        <w:rPr>
          <w:rFonts w:ascii="Arial" w:hAnsi="Arial" w:cs="Arial"/>
        </w:rPr>
      </w:pPr>
    </w:p>
    <w:p w:rsidR="00C320A6" w:rsidRDefault="00C320A6" w:rsidP="00DA75E6">
      <w:pPr>
        <w:spacing w:line="360" w:lineRule="auto"/>
        <w:ind w:left="180" w:firstLine="360"/>
        <w:rPr>
          <w:rFonts w:ascii="Arial" w:hAnsi="Arial" w:cs="Arial"/>
        </w:rPr>
      </w:pPr>
    </w:p>
    <w:p w:rsidR="00C320A6" w:rsidRDefault="00C320A6" w:rsidP="00DA75E6">
      <w:pPr>
        <w:spacing w:line="360" w:lineRule="auto"/>
        <w:ind w:left="180" w:firstLine="360"/>
        <w:rPr>
          <w:rFonts w:ascii="Arial" w:hAnsi="Arial" w:cs="Arial"/>
        </w:rPr>
      </w:pPr>
    </w:p>
    <w:p w:rsidR="001D5F57" w:rsidRPr="00ED4720" w:rsidRDefault="001D5F57" w:rsidP="009844F0">
      <w:pPr>
        <w:pStyle w:val="ListParagraph"/>
        <w:numPr>
          <w:ilvl w:val="0"/>
          <w:numId w:val="3"/>
        </w:numPr>
        <w:spacing w:line="360" w:lineRule="auto"/>
        <w:rPr>
          <w:rFonts w:ascii="Arial" w:hAnsi="Arial" w:cs="Arial"/>
          <w:b/>
        </w:rPr>
      </w:pPr>
      <w:r w:rsidRPr="00ED4720">
        <w:rPr>
          <w:rFonts w:ascii="Arial" w:hAnsi="Arial" w:cs="Arial"/>
          <w:b/>
        </w:rPr>
        <w:t>References</w:t>
      </w:r>
    </w:p>
    <w:p w:rsidR="000B2C22" w:rsidRPr="000B2C22" w:rsidRDefault="000B2C22" w:rsidP="000B2C22">
      <w:pPr>
        <w:pStyle w:val="ListParagraph"/>
        <w:widowControl w:val="0"/>
        <w:autoSpaceDE w:val="0"/>
        <w:autoSpaceDN w:val="0"/>
        <w:adjustRightInd w:val="0"/>
        <w:spacing w:after="0" w:line="360" w:lineRule="auto"/>
        <w:ind w:left="540"/>
        <w:rPr>
          <w:rFonts w:ascii="Times New Roman" w:hAnsi="Times New Roman" w:cs="Times New Roman"/>
          <w:sz w:val="24"/>
          <w:szCs w:val="24"/>
        </w:rPr>
      </w:pPr>
    </w:p>
    <w:p w:rsidR="000B2C22" w:rsidRPr="000B2C22" w:rsidRDefault="000B2C22" w:rsidP="000B2C22">
      <w:pPr>
        <w:widowControl w:val="0"/>
        <w:autoSpaceDE w:val="0"/>
        <w:autoSpaceDN w:val="0"/>
        <w:adjustRightInd w:val="0"/>
        <w:spacing w:line="360" w:lineRule="auto"/>
        <w:ind w:left="720" w:hanging="720"/>
        <w:rPr>
          <w:rFonts w:ascii="Times New Roman" w:hAnsi="Times New Roman" w:cs="Times New Roman"/>
          <w:sz w:val="24"/>
          <w:szCs w:val="24"/>
        </w:rPr>
      </w:pPr>
      <w:r w:rsidRPr="000B2C22">
        <w:rPr>
          <w:rFonts w:ascii="Times New Roman" w:hAnsi="Times New Roman" w:cs="Times New Roman"/>
          <w:sz w:val="24"/>
          <w:szCs w:val="24"/>
        </w:rPr>
        <w:t xml:space="preserve">About McDonalds. 2014. </w:t>
      </w:r>
      <w:r w:rsidRPr="000B2C22">
        <w:rPr>
          <w:rFonts w:ascii="Times New Roman" w:hAnsi="Times New Roman" w:cs="Times New Roman"/>
          <w:i/>
          <w:iCs/>
          <w:sz w:val="24"/>
          <w:szCs w:val="24"/>
        </w:rPr>
        <w:t>About McDonalds</w:t>
      </w:r>
      <w:r w:rsidRPr="000B2C22">
        <w:rPr>
          <w:rFonts w:ascii="Times New Roman" w:hAnsi="Times New Roman" w:cs="Times New Roman"/>
          <w:sz w:val="24"/>
          <w:szCs w:val="24"/>
        </w:rPr>
        <w:t>. [online] Available at: http://www.aboutmcdonalds.com/mcd/our_company.html [Accessed: 25 Feb 2014].</w:t>
      </w:r>
    </w:p>
    <w:p w:rsidR="000B2C22" w:rsidRPr="000B2C22" w:rsidRDefault="000B2C22" w:rsidP="000B2C22">
      <w:pPr>
        <w:widowControl w:val="0"/>
        <w:autoSpaceDE w:val="0"/>
        <w:autoSpaceDN w:val="0"/>
        <w:adjustRightInd w:val="0"/>
        <w:spacing w:line="360" w:lineRule="auto"/>
        <w:ind w:left="720" w:hanging="720"/>
        <w:rPr>
          <w:rFonts w:ascii="Times New Roman" w:hAnsi="Times New Roman" w:cs="Times New Roman"/>
          <w:sz w:val="24"/>
          <w:szCs w:val="24"/>
        </w:rPr>
      </w:pPr>
      <w:r w:rsidRPr="000B2C22">
        <w:rPr>
          <w:rFonts w:ascii="Times New Roman" w:hAnsi="Times New Roman" w:cs="Times New Roman"/>
          <w:sz w:val="24"/>
          <w:szCs w:val="24"/>
        </w:rPr>
        <w:t xml:space="preserve">BBC News. 2013. </w:t>
      </w:r>
      <w:r w:rsidRPr="000B2C22">
        <w:rPr>
          <w:rFonts w:ascii="Times New Roman" w:hAnsi="Times New Roman" w:cs="Times New Roman"/>
          <w:i/>
          <w:iCs/>
          <w:sz w:val="24"/>
          <w:szCs w:val="24"/>
        </w:rPr>
        <w:t>Developing world obesity quadruples</w:t>
      </w:r>
      <w:r w:rsidRPr="000B2C22">
        <w:rPr>
          <w:rFonts w:ascii="Times New Roman" w:hAnsi="Times New Roman" w:cs="Times New Roman"/>
          <w:sz w:val="24"/>
          <w:szCs w:val="24"/>
        </w:rPr>
        <w:t>. [online] Available at: http://www.bbc.co.uk/news/health-25576400 [Accessed: 25 Feb 2014].</w:t>
      </w:r>
    </w:p>
    <w:p w:rsidR="000B2C22" w:rsidRPr="000B2C22" w:rsidRDefault="000B2C22" w:rsidP="000B2C22">
      <w:pPr>
        <w:widowControl w:val="0"/>
        <w:autoSpaceDE w:val="0"/>
        <w:autoSpaceDN w:val="0"/>
        <w:adjustRightInd w:val="0"/>
        <w:spacing w:line="360" w:lineRule="auto"/>
        <w:ind w:left="720" w:hanging="720"/>
        <w:rPr>
          <w:rFonts w:ascii="Times New Roman" w:hAnsi="Times New Roman" w:cs="Times New Roman"/>
          <w:sz w:val="24"/>
          <w:szCs w:val="24"/>
        </w:rPr>
      </w:pPr>
      <w:r w:rsidRPr="000B2C22">
        <w:rPr>
          <w:rFonts w:ascii="Times New Roman" w:hAnsi="Times New Roman" w:cs="Times New Roman"/>
          <w:sz w:val="24"/>
          <w:szCs w:val="24"/>
        </w:rPr>
        <w:t xml:space="preserve">Billionaire Tony Tan Caktiong Takes Jollibee Foods Global. 2013. </w:t>
      </w:r>
      <w:r w:rsidRPr="000B2C22">
        <w:rPr>
          <w:rFonts w:ascii="Times New Roman" w:hAnsi="Times New Roman" w:cs="Times New Roman"/>
          <w:i/>
          <w:iCs/>
          <w:sz w:val="24"/>
          <w:szCs w:val="24"/>
        </w:rPr>
        <w:t>Forbes: Forbes Asia</w:t>
      </w:r>
      <w:r w:rsidRPr="000B2C22">
        <w:rPr>
          <w:rFonts w:ascii="Times New Roman" w:hAnsi="Times New Roman" w:cs="Times New Roman"/>
          <w:sz w:val="24"/>
          <w:szCs w:val="24"/>
        </w:rPr>
        <w:t>, Available at: http://www.forbes.com/sites/forbesasia/2013/01/30/billionaire-tony-tan-caktiong-takes-jollibee-foods-global/2/ [Accessed: 10th February 2014].</w:t>
      </w:r>
    </w:p>
    <w:p w:rsidR="000B2C22" w:rsidRPr="000B2C22" w:rsidRDefault="000B2C22" w:rsidP="000B2C22">
      <w:pPr>
        <w:widowControl w:val="0"/>
        <w:autoSpaceDE w:val="0"/>
        <w:autoSpaceDN w:val="0"/>
        <w:adjustRightInd w:val="0"/>
        <w:spacing w:line="360" w:lineRule="auto"/>
        <w:ind w:left="720" w:hanging="720"/>
        <w:rPr>
          <w:rFonts w:ascii="Times New Roman" w:hAnsi="Times New Roman" w:cs="Times New Roman"/>
          <w:sz w:val="24"/>
          <w:szCs w:val="24"/>
        </w:rPr>
      </w:pPr>
      <w:r w:rsidRPr="000B2C22">
        <w:rPr>
          <w:rFonts w:ascii="Times New Roman" w:hAnsi="Times New Roman" w:cs="Times New Roman"/>
          <w:sz w:val="24"/>
          <w:szCs w:val="24"/>
        </w:rPr>
        <w:t xml:space="preserve">Bloomberg Businessweek. 2014. </w:t>
      </w:r>
      <w:r w:rsidRPr="000B2C22">
        <w:rPr>
          <w:rFonts w:ascii="Times New Roman" w:hAnsi="Times New Roman" w:cs="Times New Roman"/>
          <w:i/>
          <w:iCs/>
          <w:sz w:val="24"/>
          <w:szCs w:val="24"/>
        </w:rPr>
        <w:t>JOLLIBEE FOODS CORPORATION (JFC:Philippine Stock Exchange): Financial Statements - Businessweek</w:t>
      </w:r>
      <w:r w:rsidRPr="000B2C22">
        <w:rPr>
          <w:rFonts w:ascii="Times New Roman" w:hAnsi="Times New Roman" w:cs="Times New Roman"/>
          <w:sz w:val="24"/>
          <w:szCs w:val="24"/>
        </w:rPr>
        <w:t>. [online] Available at: http://investing.businessweek.com/research/stocks/financials/financials.asp?ticker=JFC:PM [Accessed: 24 Feb 2014].</w:t>
      </w:r>
    </w:p>
    <w:p w:rsidR="000B2C22" w:rsidRPr="000B2C22" w:rsidRDefault="000B2C22" w:rsidP="000B2C22">
      <w:pPr>
        <w:widowControl w:val="0"/>
        <w:autoSpaceDE w:val="0"/>
        <w:autoSpaceDN w:val="0"/>
        <w:adjustRightInd w:val="0"/>
        <w:spacing w:line="360" w:lineRule="auto"/>
        <w:ind w:left="720" w:hanging="720"/>
        <w:rPr>
          <w:rFonts w:ascii="Times New Roman" w:hAnsi="Times New Roman" w:cs="Times New Roman"/>
          <w:sz w:val="24"/>
          <w:szCs w:val="24"/>
        </w:rPr>
      </w:pPr>
      <w:r w:rsidRPr="000B2C22">
        <w:rPr>
          <w:rFonts w:ascii="Times New Roman" w:hAnsi="Times New Roman" w:cs="Times New Roman"/>
          <w:sz w:val="24"/>
          <w:szCs w:val="24"/>
        </w:rPr>
        <w:t xml:space="preserve">Bloomberg Businessweek. 2014. </w:t>
      </w:r>
      <w:r w:rsidRPr="000B2C22">
        <w:rPr>
          <w:rFonts w:ascii="Times New Roman" w:hAnsi="Times New Roman" w:cs="Times New Roman"/>
          <w:i/>
          <w:iCs/>
          <w:sz w:val="24"/>
          <w:szCs w:val="24"/>
        </w:rPr>
        <w:t>JOLLIBEE FOODS CORPORATION (JFC:Philippine Stock Exchange): Earnings Estimates - Businessweek</w:t>
      </w:r>
      <w:r w:rsidRPr="000B2C22">
        <w:rPr>
          <w:rFonts w:ascii="Times New Roman" w:hAnsi="Times New Roman" w:cs="Times New Roman"/>
          <w:sz w:val="24"/>
          <w:szCs w:val="24"/>
        </w:rPr>
        <w:t>. [online] Available at: http://investing.businessweek.com/research/stocks/earnings/earnings.asp?ticker=JFC:PM [Accessed: 24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Boseley, S. and Campbell, D. 2013. Food industry playing for time on regulation, says obesity expert. </w:t>
      </w:r>
      <w:r w:rsidRPr="000B2C22">
        <w:rPr>
          <w:rFonts w:ascii="Times New Roman" w:hAnsi="Times New Roman" w:cs="Times New Roman"/>
          <w:i/>
          <w:iCs/>
          <w:sz w:val="24"/>
          <w:szCs w:val="24"/>
        </w:rPr>
        <w:t>The Guardian</w:t>
      </w:r>
      <w:r w:rsidRPr="000B2C22">
        <w:rPr>
          <w:rFonts w:ascii="Times New Roman" w:hAnsi="Times New Roman" w:cs="Times New Roman"/>
          <w:sz w:val="24"/>
          <w:szCs w:val="24"/>
        </w:rPr>
        <w:t>, 19 February 2013.</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Butler, S. 2013. Quarter of Consumers Prepared to Buy Green Even If it Costs More Money. [online] 20 August 2013. Available at: http://www.greenwisebusiness.co.uk/news/quarter-of-consumers-prepared-to-buy-green-even-if-it-costs-more-money-4061.aspx#.Uv4JsfmwL-s [Accessed: 25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Cadieux, D. and Conklin, D. 2010. The Great Recession, 2007-2010: Causes and Consequences. </w:t>
      </w:r>
      <w:r w:rsidRPr="000B2C22">
        <w:rPr>
          <w:rFonts w:ascii="Times New Roman" w:hAnsi="Times New Roman" w:cs="Times New Roman"/>
          <w:i/>
          <w:iCs/>
          <w:sz w:val="24"/>
          <w:szCs w:val="24"/>
        </w:rPr>
        <w:t>Harvard Business Review</w:t>
      </w:r>
      <w:r w:rsidRPr="000B2C22">
        <w:rPr>
          <w:rFonts w:ascii="Times New Roman" w:hAnsi="Times New Roman" w:cs="Times New Roman"/>
          <w:sz w:val="24"/>
          <w:szCs w:val="24"/>
        </w:rPr>
        <w:t>, Available at: http://hbr.org/product/the-great-recession-2007-2010-causes-and-consequen/an/910M08-PDF-ENG [Accessed: 27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Communications Market Report: A Nation Addicted to Smartphones. 2011. </w:t>
      </w:r>
      <w:r w:rsidRPr="000B2C22">
        <w:rPr>
          <w:rFonts w:ascii="Times New Roman" w:hAnsi="Times New Roman" w:cs="Times New Roman"/>
          <w:i/>
          <w:iCs/>
          <w:sz w:val="24"/>
          <w:szCs w:val="24"/>
        </w:rPr>
        <w:t>Ofcom</w:t>
      </w:r>
      <w:r w:rsidRPr="000B2C22">
        <w:rPr>
          <w:rFonts w:ascii="Times New Roman" w:hAnsi="Times New Roman" w:cs="Times New Roman"/>
          <w:sz w:val="24"/>
          <w:szCs w:val="24"/>
        </w:rPr>
        <w:t>, Available at: (http://consumers.ofcom.org.uk/2011/08/a-nation-addicted-to-smartphones/ [Accessed: 25 Feb 2014].</w:t>
      </w:r>
    </w:p>
    <w:p w:rsidR="000B2C22" w:rsidRPr="000B2C22" w:rsidRDefault="000B2C22" w:rsidP="000B2C22">
      <w:pPr>
        <w:spacing w:line="360" w:lineRule="auto"/>
        <w:ind w:left="900" w:hanging="720"/>
        <w:rPr>
          <w:rFonts w:ascii="Times New Roman" w:hAnsi="Times New Roman" w:cs="Times New Roman"/>
          <w:color w:val="000000"/>
          <w:sz w:val="24"/>
          <w:szCs w:val="24"/>
          <w:shd w:val="clear" w:color="auto" w:fill="FFFFFF"/>
        </w:rPr>
      </w:pPr>
      <w:r w:rsidRPr="000B2C22">
        <w:rPr>
          <w:rFonts w:ascii="Times New Roman" w:hAnsi="Times New Roman" w:cs="Times New Roman"/>
          <w:color w:val="000000"/>
          <w:sz w:val="24"/>
          <w:szCs w:val="24"/>
          <w:shd w:val="clear" w:color="auto" w:fill="FFFFFF"/>
        </w:rPr>
        <w:t xml:space="preserve">Conde, C. H. 2005 “Jollibee Stings McDonalds in Philippines” </w:t>
      </w:r>
      <w:r w:rsidRPr="000B2C22">
        <w:rPr>
          <w:rFonts w:ascii="Times New Roman" w:hAnsi="Times New Roman" w:cs="Times New Roman"/>
          <w:i/>
          <w:color w:val="000000"/>
          <w:sz w:val="24"/>
          <w:szCs w:val="24"/>
          <w:shd w:val="clear" w:color="auto" w:fill="FFFFFF"/>
        </w:rPr>
        <w:t>The New York Times</w:t>
      </w:r>
      <w:r w:rsidRPr="000B2C22">
        <w:rPr>
          <w:rFonts w:ascii="Times New Roman" w:hAnsi="Times New Roman" w:cs="Times New Roman"/>
          <w:color w:val="000000"/>
          <w:sz w:val="24"/>
          <w:szCs w:val="24"/>
          <w:shd w:val="clear" w:color="auto" w:fill="FFFFFF"/>
        </w:rPr>
        <w:t>. 31</w:t>
      </w:r>
      <w:r w:rsidRPr="000B2C22">
        <w:rPr>
          <w:rFonts w:ascii="Times New Roman" w:hAnsi="Times New Roman" w:cs="Times New Roman"/>
          <w:color w:val="000000"/>
          <w:sz w:val="24"/>
          <w:szCs w:val="24"/>
          <w:shd w:val="clear" w:color="auto" w:fill="FFFFFF"/>
          <w:vertAlign w:val="superscript"/>
        </w:rPr>
        <w:t>st</w:t>
      </w:r>
      <w:r w:rsidRPr="000B2C22">
        <w:rPr>
          <w:rFonts w:ascii="Times New Roman" w:hAnsi="Times New Roman" w:cs="Times New Roman"/>
          <w:color w:val="000000"/>
          <w:sz w:val="24"/>
          <w:szCs w:val="24"/>
          <w:shd w:val="clear" w:color="auto" w:fill="FFFFFF"/>
        </w:rPr>
        <w:t xml:space="preserve"> May 2005. </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De Angelis, A. 2013. Global fast food restaurant industry to increase by 4.2% per year through 2018. </w:t>
      </w:r>
      <w:r w:rsidRPr="000B2C22">
        <w:rPr>
          <w:rFonts w:ascii="Times New Roman" w:hAnsi="Times New Roman" w:cs="Times New Roman"/>
          <w:i/>
          <w:iCs/>
          <w:sz w:val="24"/>
          <w:szCs w:val="24"/>
        </w:rPr>
        <w:t>companiesandmarkets.com</w:t>
      </w:r>
      <w:r w:rsidRPr="000B2C22">
        <w:rPr>
          <w:rFonts w:ascii="Times New Roman" w:hAnsi="Times New Roman" w:cs="Times New Roman"/>
          <w:sz w:val="24"/>
          <w:szCs w:val="24"/>
        </w:rPr>
        <w:t>, Available at: http://uk.finance.yahoo.com/news/global-fast-food-restaurant-industry-000000514.html [Accessed: 10th February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Department for Environment, Food, and Rural Affairs. 2006. </w:t>
      </w:r>
      <w:r w:rsidRPr="000B2C22">
        <w:rPr>
          <w:rFonts w:ascii="Times New Roman" w:hAnsi="Times New Roman" w:cs="Times New Roman"/>
          <w:i/>
          <w:iCs/>
          <w:sz w:val="24"/>
          <w:szCs w:val="24"/>
        </w:rPr>
        <w:t>Food Industry Sustainability Stratgey</w:t>
      </w:r>
      <w:r w:rsidRPr="000B2C22">
        <w:rPr>
          <w:rFonts w:ascii="Times New Roman" w:hAnsi="Times New Roman" w:cs="Times New Roman"/>
          <w:sz w:val="24"/>
          <w:szCs w:val="24"/>
        </w:rPr>
        <w:t>. [report] London: FISS Secretariat.</w:t>
      </w:r>
    </w:p>
    <w:p w:rsidR="000B2C22" w:rsidRPr="000B2C22" w:rsidRDefault="000B2C22" w:rsidP="000B2C22">
      <w:pPr>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Department for Environment, Food, and Rural Affairs .2012. </w:t>
      </w:r>
      <w:r w:rsidRPr="000B2C22">
        <w:rPr>
          <w:rFonts w:ascii="Times New Roman" w:hAnsi="Times New Roman" w:cs="Times New Roman"/>
          <w:i/>
          <w:sz w:val="24"/>
          <w:szCs w:val="24"/>
        </w:rPr>
        <w:t>Food Statistics Pocketbook 2012</w:t>
      </w:r>
      <w:r w:rsidRPr="000B2C22">
        <w:rPr>
          <w:rFonts w:ascii="Times New Roman" w:hAnsi="Times New Roman" w:cs="Times New Roman"/>
          <w:sz w:val="24"/>
          <w:szCs w:val="24"/>
        </w:rPr>
        <w:t>. London.</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Department for Environment, Food, and Rural Affairs. 2013. </w:t>
      </w:r>
      <w:r w:rsidRPr="000B2C22">
        <w:rPr>
          <w:rFonts w:ascii="Times New Roman" w:hAnsi="Times New Roman" w:cs="Times New Roman"/>
          <w:i/>
          <w:iCs/>
          <w:sz w:val="24"/>
          <w:szCs w:val="24"/>
        </w:rPr>
        <w:t>UK's Carbon Foorprint 1997-2011</w:t>
      </w:r>
      <w:r w:rsidRPr="000B2C22">
        <w:rPr>
          <w:rFonts w:ascii="Times New Roman" w:hAnsi="Times New Roman" w:cs="Times New Roman"/>
          <w:sz w:val="24"/>
          <w:szCs w:val="24"/>
        </w:rPr>
        <w:t>. [report].</w:t>
      </w:r>
    </w:p>
    <w:p w:rsidR="000B2C22" w:rsidRPr="000B2C22" w:rsidRDefault="000B2C22" w:rsidP="000B2C22">
      <w:pPr>
        <w:spacing w:line="360" w:lineRule="auto"/>
        <w:ind w:left="900" w:hanging="720"/>
        <w:rPr>
          <w:rFonts w:ascii="Times New Roman" w:hAnsi="Times New Roman" w:cs="Times New Roman"/>
          <w:color w:val="000000"/>
          <w:sz w:val="24"/>
          <w:szCs w:val="24"/>
          <w:shd w:val="clear" w:color="auto" w:fill="FFFFFF"/>
        </w:rPr>
      </w:pPr>
      <w:r w:rsidRPr="000B2C22">
        <w:rPr>
          <w:rFonts w:ascii="Times New Roman" w:hAnsi="Times New Roman" w:cs="Times New Roman"/>
          <w:color w:val="000000"/>
          <w:sz w:val="24"/>
          <w:szCs w:val="24"/>
          <w:shd w:val="clear" w:color="auto" w:fill="FFFFFF"/>
        </w:rPr>
        <w:t xml:space="preserve">Doole, I. and Lowe, R. 2012. International Marketing Strategy: Analysis, Development, and Implementation, Sixth Edition. Hampshire; Cengage Learning. </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European Union: European Social Fund. n.d. </w:t>
      </w:r>
      <w:r w:rsidRPr="000B2C22">
        <w:rPr>
          <w:rFonts w:ascii="Times New Roman" w:hAnsi="Times New Roman" w:cs="Times New Roman"/>
          <w:i/>
          <w:iCs/>
          <w:sz w:val="24"/>
          <w:szCs w:val="24"/>
        </w:rPr>
        <w:t>Sustainable development</w:t>
      </w:r>
      <w:r w:rsidRPr="000B2C22">
        <w:rPr>
          <w:rFonts w:ascii="Times New Roman" w:hAnsi="Times New Roman" w:cs="Times New Roman"/>
          <w:sz w:val="24"/>
          <w:szCs w:val="24"/>
        </w:rPr>
        <w:t>. [online] Available at: http://www.dwp.gov.uk/esf/resources/sustainable-development/ [Accessed: 25 Feb 2014].</w:t>
      </w:r>
    </w:p>
    <w:p w:rsidR="000B2C22" w:rsidRPr="000B2C22" w:rsidRDefault="000B2C22" w:rsidP="000B2C22">
      <w:pPr>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“Fast Food and Quick Service Restaurants Report Summary”, Hoover’s, Inc., accessed 10</w:t>
      </w:r>
      <w:r w:rsidRPr="000B2C22">
        <w:rPr>
          <w:rFonts w:ascii="Times New Roman" w:hAnsi="Times New Roman" w:cs="Times New Roman"/>
          <w:sz w:val="24"/>
          <w:szCs w:val="24"/>
          <w:vertAlign w:val="superscript"/>
        </w:rPr>
        <w:t>th</w:t>
      </w:r>
      <w:r w:rsidRPr="000B2C22">
        <w:rPr>
          <w:rFonts w:ascii="Times New Roman" w:hAnsi="Times New Roman" w:cs="Times New Roman"/>
          <w:sz w:val="24"/>
          <w:szCs w:val="24"/>
        </w:rPr>
        <w:t xml:space="preserve"> February 2014. </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Filipinos 2nd largest Asian group in US, census shows. 2012. [online] 25 March 2012. Available at: http://globalnation.inquirer.net/30477/filipinos-2nd-largest-asian-group-in-us-census-shows [Accessed: 25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Food Standards Agency. 2014. </w:t>
      </w:r>
      <w:r w:rsidRPr="000B2C22">
        <w:rPr>
          <w:rFonts w:ascii="Times New Roman" w:hAnsi="Times New Roman" w:cs="Times New Roman"/>
          <w:i/>
          <w:iCs/>
          <w:sz w:val="24"/>
          <w:szCs w:val="24"/>
        </w:rPr>
        <w:t>Food Standards Agency - About Us</w:t>
      </w:r>
      <w:r w:rsidRPr="000B2C22">
        <w:rPr>
          <w:rFonts w:ascii="Times New Roman" w:hAnsi="Times New Roman" w:cs="Times New Roman"/>
          <w:sz w:val="24"/>
          <w:szCs w:val="24"/>
        </w:rPr>
        <w:t>. [online] Available at: http://www.food.gov.uk/about-us/#.UwXey_ldUuc [Accessed: 25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Food Standards Agency. 2014. </w:t>
      </w:r>
      <w:r w:rsidRPr="000B2C22">
        <w:rPr>
          <w:rFonts w:ascii="Times New Roman" w:hAnsi="Times New Roman" w:cs="Times New Roman"/>
          <w:i/>
          <w:iCs/>
          <w:sz w:val="24"/>
          <w:szCs w:val="24"/>
        </w:rPr>
        <w:t>General food law</w:t>
      </w:r>
      <w:r w:rsidRPr="000B2C22">
        <w:rPr>
          <w:rFonts w:ascii="Times New Roman" w:hAnsi="Times New Roman" w:cs="Times New Roman"/>
          <w:sz w:val="24"/>
          <w:szCs w:val="24"/>
        </w:rPr>
        <w:t>. [online] Available at: http://www.food.gov.uk/enforcement/regulation/foodlaw/#.UwXfsvldUuc [Accessed: 25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Food Standards Agency. 2014. </w:t>
      </w:r>
      <w:r w:rsidRPr="000B2C22">
        <w:rPr>
          <w:rFonts w:ascii="Times New Roman" w:hAnsi="Times New Roman" w:cs="Times New Roman"/>
          <w:i/>
          <w:iCs/>
          <w:sz w:val="24"/>
          <w:szCs w:val="24"/>
        </w:rPr>
        <w:t>Codex</w:t>
      </w:r>
      <w:r w:rsidRPr="000B2C22">
        <w:rPr>
          <w:rFonts w:ascii="Times New Roman" w:hAnsi="Times New Roman" w:cs="Times New Roman"/>
          <w:sz w:val="24"/>
          <w:szCs w:val="24"/>
        </w:rPr>
        <w:t>. [online] Available at: http://www.food.gov.uk/enforcement/regulation/Codexbranch/#.UwXhIvldUuc [Accessed: 25 Feb 2014].</w:t>
      </w:r>
    </w:p>
    <w:p w:rsidR="000B2C22" w:rsidRPr="000B2C22" w:rsidRDefault="000B2C22" w:rsidP="000B2C22">
      <w:pPr>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Gabbatt, A. 2013. ‘US fast-food workers strike over low wages in nationwide protests’, </w:t>
      </w:r>
      <w:r w:rsidRPr="000B2C22">
        <w:rPr>
          <w:rFonts w:ascii="Times New Roman" w:hAnsi="Times New Roman" w:cs="Times New Roman"/>
          <w:i/>
          <w:sz w:val="24"/>
          <w:szCs w:val="24"/>
        </w:rPr>
        <w:t xml:space="preserve">The Guardian </w:t>
      </w:r>
      <w:r w:rsidRPr="000B2C22">
        <w:rPr>
          <w:rFonts w:ascii="Times New Roman" w:hAnsi="Times New Roman" w:cs="Times New Roman"/>
          <w:sz w:val="24"/>
          <w:szCs w:val="24"/>
        </w:rPr>
        <w:t xml:space="preserve">[ONLINE] Accessed: 15 February 2014. Available at: </w:t>
      </w:r>
      <w:hyperlink r:id="rId22" w:history="1">
        <w:r w:rsidRPr="000B2C22">
          <w:rPr>
            <w:rStyle w:val="Hyperlink"/>
            <w:rFonts w:ascii="Times New Roman" w:hAnsi="Times New Roman" w:cs="Times New Roman"/>
            <w:sz w:val="24"/>
            <w:szCs w:val="24"/>
          </w:rPr>
          <w:t>http://www.theguardian.com/world/2013/dec/05/fast-food-workers-strike-minimum-wage</w:t>
        </w:r>
      </w:hyperlink>
      <w:r w:rsidRPr="000B2C22">
        <w:rPr>
          <w:rFonts w:ascii="Times New Roman" w:hAnsi="Times New Roman" w:cs="Times New Roman"/>
          <w:sz w:val="24"/>
          <w:szCs w:val="24"/>
        </w:rPr>
        <w:t xml:space="preserve"> </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Garrote-Trinidad, R.N., L. 2014. </w:t>
      </w:r>
      <w:r w:rsidRPr="000B2C22">
        <w:rPr>
          <w:rFonts w:ascii="Times New Roman" w:hAnsi="Times New Roman" w:cs="Times New Roman"/>
          <w:i/>
          <w:iCs/>
          <w:sz w:val="24"/>
          <w:szCs w:val="24"/>
        </w:rPr>
        <w:t>UNDERSTANDING THE FILIPINOS AND ITS CULTURE</w:t>
      </w:r>
      <w:r w:rsidRPr="000B2C22">
        <w:rPr>
          <w:rFonts w:ascii="Times New Roman" w:hAnsi="Times New Roman" w:cs="Times New Roman"/>
          <w:sz w:val="24"/>
          <w:szCs w:val="24"/>
        </w:rPr>
        <w:t>. [online] Available at: http://www.pagsanjan.org/culture/cu10.html [Accessed: 24 Feb 2014].</w:t>
      </w:r>
    </w:p>
    <w:p w:rsidR="000B2C22" w:rsidRPr="000B2C22" w:rsidRDefault="000B2C22" w:rsidP="000B2C22">
      <w:pPr>
        <w:spacing w:line="360" w:lineRule="auto"/>
        <w:ind w:left="900" w:hanging="720"/>
        <w:rPr>
          <w:rFonts w:ascii="Times New Roman" w:hAnsi="Times New Roman" w:cs="Times New Roman"/>
          <w:color w:val="000000"/>
          <w:sz w:val="24"/>
          <w:szCs w:val="24"/>
          <w:shd w:val="clear" w:color="auto" w:fill="FFFFFF"/>
        </w:rPr>
      </w:pPr>
      <w:r w:rsidRPr="000B2C22">
        <w:rPr>
          <w:rFonts w:ascii="Times New Roman" w:hAnsi="Times New Roman" w:cs="Times New Roman"/>
          <w:color w:val="000000"/>
          <w:sz w:val="24"/>
          <w:szCs w:val="24"/>
          <w:shd w:val="clear" w:color="auto" w:fill="FFFFFF"/>
        </w:rPr>
        <w:t xml:space="preserve">Gentleman, A. 2012. </w:t>
      </w:r>
      <w:r w:rsidRPr="000B2C22">
        <w:rPr>
          <w:rFonts w:ascii="Times New Roman" w:hAnsi="Times New Roman" w:cs="Times New Roman"/>
          <w:i/>
          <w:color w:val="000000"/>
          <w:sz w:val="24"/>
          <w:szCs w:val="24"/>
          <w:shd w:val="clear" w:color="auto" w:fill="FFFFFF"/>
        </w:rPr>
        <w:t>"National: Food: Sleeping in the kitchen - on the trail of exploitation behind fast food counter: Amelia Gentleman finds stories of low pay and staff living in storerooms during raids on budget takeaways in east London."</w:t>
      </w:r>
      <w:r w:rsidRPr="000B2C22">
        <w:rPr>
          <w:rFonts w:ascii="Times New Roman" w:hAnsi="Times New Roman" w:cs="Times New Roman"/>
          <w:color w:val="000000"/>
          <w:sz w:val="24"/>
          <w:szCs w:val="24"/>
          <w:shd w:val="clear" w:color="auto" w:fill="FFFFFF"/>
        </w:rPr>
        <w:t xml:space="preserve"> The Guardian (London) - Final Edition. (June 30, 2012 Saturday ): 1309 words. Nexis. Web. Date Accessed: 2014/02/15. </w:t>
      </w:r>
    </w:p>
    <w:p w:rsidR="000B2C22" w:rsidRPr="000B2C22" w:rsidRDefault="000B2C22" w:rsidP="000B2C22">
      <w:pPr>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Gillespie, K. and Hennessey, H. D. 2011. </w:t>
      </w:r>
      <w:r w:rsidRPr="000B2C22">
        <w:rPr>
          <w:rFonts w:ascii="Times New Roman" w:hAnsi="Times New Roman" w:cs="Times New Roman"/>
          <w:i/>
          <w:sz w:val="24"/>
          <w:szCs w:val="24"/>
        </w:rPr>
        <w:t>Global Marketing</w:t>
      </w:r>
      <w:r w:rsidRPr="000B2C22">
        <w:rPr>
          <w:rFonts w:ascii="Times New Roman" w:hAnsi="Times New Roman" w:cs="Times New Roman"/>
          <w:sz w:val="24"/>
          <w:szCs w:val="24"/>
        </w:rPr>
        <w:t>, 3</w:t>
      </w:r>
      <w:r w:rsidRPr="000B2C22">
        <w:rPr>
          <w:rFonts w:ascii="Times New Roman" w:hAnsi="Times New Roman" w:cs="Times New Roman"/>
          <w:sz w:val="24"/>
          <w:szCs w:val="24"/>
          <w:vertAlign w:val="superscript"/>
        </w:rPr>
        <w:t>rd</w:t>
      </w:r>
      <w:r w:rsidRPr="000B2C22">
        <w:rPr>
          <w:rFonts w:ascii="Times New Roman" w:hAnsi="Times New Roman" w:cs="Times New Roman"/>
          <w:sz w:val="24"/>
          <w:szCs w:val="24"/>
        </w:rPr>
        <w:t xml:space="preserve"> Edition. South-Western Cengage Learning, 456-457.</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Hall, J. 2012. Britons are biggest online shoppers in developed world. [online] 1 February 2012. Available at: http://www.telegraph.co.uk/news/uknews/9054400/Britons-are-biggest-online-shoppers-in-developed-world.html [Accessed: 25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Harvard School of Public Health. n.d. </w:t>
      </w:r>
      <w:r w:rsidRPr="000B2C22">
        <w:rPr>
          <w:rFonts w:ascii="Times New Roman" w:hAnsi="Times New Roman" w:cs="Times New Roman"/>
          <w:i/>
          <w:iCs/>
          <w:sz w:val="24"/>
          <w:szCs w:val="24"/>
        </w:rPr>
        <w:t>Sugary Drinks and Obesity Fact Sheet</w:t>
      </w:r>
      <w:r w:rsidRPr="000B2C22">
        <w:rPr>
          <w:rFonts w:ascii="Times New Roman" w:hAnsi="Times New Roman" w:cs="Times New Roman"/>
          <w:sz w:val="24"/>
          <w:szCs w:val="24"/>
        </w:rPr>
        <w:t>. [online] Available at: http://www.hsph.harvard.edu/nutritionsource/sugary-drinks-fact-sheet/ [Accessed: 25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ICMR. 2003. </w:t>
      </w:r>
      <w:r w:rsidRPr="000B2C22">
        <w:rPr>
          <w:rFonts w:ascii="Times New Roman" w:hAnsi="Times New Roman" w:cs="Times New Roman"/>
          <w:i/>
          <w:iCs/>
          <w:sz w:val="24"/>
          <w:szCs w:val="24"/>
        </w:rPr>
        <w:t>Jollibee: Fast-Food, the Filipino Way</w:t>
      </w:r>
      <w:r w:rsidRPr="000B2C22">
        <w:rPr>
          <w:rFonts w:ascii="Times New Roman" w:hAnsi="Times New Roman" w:cs="Times New Roman"/>
          <w:sz w:val="24"/>
          <w:szCs w:val="24"/>
        </w:rPr>
        <w:t>. [online] Available at: http://www.icmrindia.org/casestudies/catalogue/Business%20Strategy1/Jollibee%20Fast-Food.htm [Accessed: 27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Investopedia. 2010. </w:t>
      </w:r>
      <w:r w:rsidRPr="000B2C22">
        <w:rPr>
          <w:rFonts w:ascii="Times New Roman" w:hAnsi="Times New Roman" w:cs="Times New Roman"/>
          <w:i/>
          <w:iCs/>
          <w:sz w:val="24"/>
          <w:szCs w:val="24"/>
        </w:rPr>
        <w:t>Brand Loyalty Definition</w:t>
      </w:r>
      <w:r w:rsidRPr="000B2C22">
        <w:rPr>
          <w:rFonts w:ascii="Times New Roman" w:hAnsi="Times New Roman" w:cs="Times New Roman"/>
          <w:sz w:val="24"/>
          <w:szCs w:val="24"/>
        </w:rPr>
        <w:t>. [online] Available at: http://www.investopedia.com/terms/b/brand-loyalty.asp [Accessed: 27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Iowa State University. 2014. </w:t>
      </w:r>
      <w:r w:rsidRPr="000B2C22">
        <w:rPr>
          <w:rFonts w:ascii="Times New Roman" w:hAnsi="Times New Roman" w:cs="Times New Roman"/>
          <w:i/>
          <w:iCs/>
          <w:sz w:val="24"/>
          <w:szCs w:val="24"/>
        </w:rPr>
        <w:t>Cultural Differences</w:t>
      </w:r>
      <w:r w:rsidRPr="000B2C22">
        <w:rPr>
          <w:rFonts w:ascii="Times New Roman" w:hAnsi="Times New Roman" w:cs="Times New Roman"/>
          <w:sz w:val="24"/>
          <w:szCs w:val="24"/>
        </w:rPr>
        <w:t>. [online] Available at: http://www.celt.iastate.edu/international/CulturalDifferences3.html [Accessed: 24 Feb 2014].</w:t>
      </w:r>
    </w:p>
    <w:p w:rsidR="000B2C22" w:rsidRPr="000B2C22" w:rsidRDefault="000B2C22" w:rsidP="000B2C22">
      <w:pPr>
        <w:spacing w:line="360" w:lineRule="auto"/>
        <w:ind w:left="900" w:hanging="720"/>
        <w:rPr>
          <w:rFonts w:ascii="Times New Roman" w:hAnsi="Times New Roman" w:cs="Times New Roman"/>
          <w:sz w:val="24"/>
          <w:szCs w:val="24"/>
          <w:lang w:val="en-GB"/>
        </w:rPr>
      </w:pPr>
      <w:r w:rsidRPr="000B2C22">
        <w:rPr>
          <w:rFonts w:ascii="Times New Roman" w:hAnsi="Times New Roman" w:cs="Times New Roman"/>
          <w:sz w:val="24"/>
          <w:szCs w:val="24"/>
          <w:lang w:val="en-GB"/>
        </w:rPr>
        <w:t>Jobber, D. 2004. Principles and Practice of Marketing, McGraw-Hill, Berkshire</w:t>
      </w:r>
    </w:p>
    <w:p w:rsidR="000B2C22" w:rsidRPr="000B2C22" w:rsidRDefault="000B2C22" w:rsidP="000B2C22">
      <w:pPr>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Jollibee Foods Corporation .2003. Jollibee Foods Corporation Annual Report 2003. Available online at :</w:t>
      </w:r>
      <w:hyperlink r:id="rId23" w:history="1">
        <w:r w:rsidRPr="000B2C22">
          <w:rPr>
            <w:rStyle w:val="Hyperlink"/>
            <w:rFonts w:ascii="Times New Roman" w:hAnsi="Times New Roman" w:cs="Times New Roman"/>
            <w:sz w:val="24"/>
            <w:szCs w:val="24"/>
          </w:rPr>
          <w:t>http://www.jollibee.com.ph/downloads/reports/2003/annual_2003.pdf</w:t>
        </w:r>
      </w:hyperlink>
      <w:r w:rsidRPr="000B2C22">
        <w:rPr>
          <w:rFonts w:ascii="Times New Roman" w:hAnsi="Times New Roman" w:cs="Times New Roman"/>
          <w:sz w:val="24"/>
          <w:szCs w:val="24"/>
        </w:rPr>
        <w:t xml:space="preserve"> (retrieved 11</w:t>
      </w:r>
      <w:r w:rsidRPr="000B2C22">
        <w:rPr>
          <w:rFonts w:ascii="Times New Roman" w:hAnsi="Times New Roman" w:cs="Times New Roman"/>
          <w:sz w:val="24"/>
          <w:szCs w:val="24"/>
          <w:vertAlign w:val="superscript"/>
        </w:rPr>
        <w:t xml:space="preserve"> </w:t>
      </w:r>
      <w:r w:rsidRPr="000B2C22">
        <w:rPr>
          <w:rFonts w:ascii="Times New Roman" w:hAnsi="Times New Roman" w:cs="Times New Roman"/>
          <w:sz w:val="24"/>
          <w:szCs w:val="24"/>
        </w:rPr>
        <w:t xml:space="preserve">February 2014). </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Jollibee Foods Corporation. 2008. </w:t>
      </w:r>
      <w:r w:rsidRPr="000B2C22">
        <w:rPr>
          <w:rFonts w:ascii="Times New Roman" w:hAnsi="Times New Roman" w:cs="Times New Roman"/>
          <w:i/>
          <w:iCs/>
          <w:sz w:val="24"/>
          <w:szCs w:val="24"/>
        </w:rPr>
        <w:t>2008 Annual Report: Growing By Adapting the Flavors of the World</w:t>
      </w:r>
      <w:r w:rsidRPr="000B2C22">
        <w:rPr>
          <w:rFonts w:ascii="Times New Roman" w:hAnsi="Times New Roman" w:cs="Times New Roman"/>
          <w:sz w:val="24"/>
          <w:szCs w:val="24"/>
        </w:rPr>
        <w:t>. [report].</w:t>
      </w:r>
    </w:p>
    <w:p w:rsidR="000B2C22" w:rsidRPr="000B2C22" w:rsidRDefault="000B2C22" w:rsidP="000B2C22">
      <w:pPr>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Jollibee 2014a. </w:t>
      </w:r>
      <w:r w:rsidRPr="000B2C22">
        <w:rPr>
          <w:rFonts w:ascii="Times New Roman" w:hAnsi="Times New Roman" w:cs="Times New Roman"/>
          <w:i/>
          <w:sz w:val="24"/>
          <w:szCs w:val="24"/>
        </w:rPr>
        <w:t>About Us.</w:t>
      </w:r>
      <w:r w:rsidRPr="000B2C22">
        <w:rPr>
          <w:rFonts w:ascii="Times New Roman" w:hAnsi="Times New Roman" w:cs="Times New Roman"/>
          <w:sz w:val="24"/>
          <w:szCs w:val="24"/>
        </w:rPr>
        <w:t xml:space="preserve"> Available at: </w:t>
      </w:r>
      <w:hyperlink r:id="rId24" w:history="1">
        <w:r w:rsidRPr="000B2C22">
          <w:rPr>
            <w:rStyle w:val="Hyperlink"/>
            <w:rFonts w:ascii="Times New Roman" w:hAnsi="Times New Roman" w:cs="Times New Roman"/>
            <w:sz w:val="24"/>
            <w:szCs w:val="24"/>
          </w:rPr>
          <w:t>http://www.jollibee.com.ph/about-us/</w:t>
        </w:r>
      </w:hyperlink>
      <w:r w:rsidRPr="000B2C22">
        <w:rPr>
          <w:rFonts w:ascii="Times New Roman" w:hAnsi="Times New Roman" w:cs="Times New Roman"/>
          <w:sz w:val="24"/>
          <w:szCs w:val="24"/>
        </w:rPr>
        <w:t xml:space="preserve"> [accessed 10</w:t>
      </w:r>
      <w:r w:rsidRPr="000B2C22">
        <w:rPr>
          <w:rFonts w:ascii="Times New Roman" w:hAnsi="Times New Roman" w:cs="Times New Roman"/>
          <w:sz w:val="24"/>
          <w:szCs w:val="24"/>
          <w:vertAlign w:val="superscript"/>
        </w:rPr>
        <w:t>th</w:t>
      </w:r>
      <w:r w:rsidRPr="000B2C22">
        <w:rPr>
          <w:rFonts w:ascii="Times New Roman" w:hAnsi="Times New Roman" w:cs="Times New Roman"/>
          <w:sz w:val="24"/>
          <w:szCs w:val="24"/>
        </w:rPr>
        <w:t xml:space="preserve"> February 2014] </w:t>
      </w:r>
    </w:p>
    <w:p w:rsidR="000B2C22" w:rsidRPr="000B2C22" w:rsidRDefault="000B2C22" w:rsidP="000B2C22">
      <w:pPr>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Jollibee 2014b. </w:t>
      </w:r>
      <w:r w:rsidRPr="000B2C22">
        <w:rPr>
          <w:rFonts w:ascii="Times New Roman" w:hAnsi="Times New Roman" w:cs="Times New Roman"/>
          <w:i/>
          <w:sz w:val="24"/>
          <w:szCs w:val="24"/>
        </w:rPr>
        <w:t>Menu</w:t>
      </w:r>
      <w:r w:rsidRPr="000B2C22">
        <w:rPr>
          <w:rFonts w:ascii="Times New Roman" w:hAnsi="Times New Roman" w:cs="Times New Roman"/>
          <w:sz w:val="24"/>
          <w:szCs w:val="24"/>
        </w:rPr>
        <w:t xml:space="preserve">. Available at: </w:t>
      </w:r>
      <w:hyperlink r:id="rId25" w:history="1">
        <w:r w:rsidRPr="000B2C22">
          <w:rPr>
            <w:rStyle w:val="Hyperlink"/>
            <w:rFonts w:ascii="Times New Roman" w:hAnsi="Times New Roman" w:cs="Times New Roman"/>
            <w:sz w:val="24"/>
            <w:szCs w:val="24"/>
          </w:rPr>
          <w:t>http://www.jollibee.com.ph/menu/burger/</w:t>
        </w:r>
      </w:hyperlink>
      <w:r w:rsidRPr="000B2C22">
        <w:rPr>
          <w:rFonts w:ascii="Times New Roman" w:hAnsi="Times New Roman" w:cs="Times New Roman"/>
          <w:sz w:val="24"/>
          <w:szCs w:val="24"/>
        </w:rPr>
        <w:t xml:space="preserve"> [accessed: 12 February 2014] </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Jollibee. 2014c. </w:t>
      </w:r>
      <w:r w:rsidRPr="000B2C22">
        <w:rPr>
          <w:rFonts w:ascii="Times New Roman" w:hAnsi="Times New Roman" w:cs="Times New Roman"/>
          <w:i/>
          <w:iCs/>
          <w:sz w:val="24"/>
          <w:szCs w:val="24"/>
        </w:rPr>
        <w:t>International | Jollibee Foods Corporation</w:t>
      </w:r>
      <w:r w:rsidRPr="000B2C22">
        <w:rPr>
          <w:rFonts w:ascii="Times New Roman" w:hAnsi="Times New Roman" w:cs="Times New Roman"/>
          <w:sz w:val="24"/>
          <w:szCs w:val="24"/>
        </w:rPr>
        <w:t>. [online] Available at: http://www.jollibee.com.ph/international/ [Accessed: 25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Jollibee. 2014d. </w:t>
      </w:r>
      <w:r w:rsidRPr="000B2C22">
        <w:rPr>
          <w:rFonts w:ascii="Times New Roman" w:hAnsi="Times New Roman" w:cs="Times New Roman"/>
          <w:i/>
          <w:iCs/>
          <w:sz w:val="24"/>
          <w:szCs w:val="24"/>
        </w:rPr>
        <w:t>Investors | Jollibee Foods Corporation</w:t>
      </w:r>
      <w:r w:rsidRPr="000B2C22">
        <w:rPr>
          <w:rFonts w:ascii="Times New Roman" w:hAnsi="Times New Roman" w:cs="Times New Roman"/>
          <w:sz w:val="24"/>
          <w:szCs w:val="24"/>
        </w:rPr>
        <w:t>. [online] Available at: http://www.jollibee.com.ph/investors/ [Accessed: 25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i/>
          <w:iCs/>
          <w:sz w:val="24"/>
          <w:szCs w:val="24"/>
        </w:rPr>
        <w:t>Jollibee: A Taste of Home for Filipinos.</w:t>
      </w:r>
      <w:r w:rsidRPr="000B2C22">
        <w:rPr>
          <w:rFonts w:ascii="Times New Roman" w:hAnsi="Times New Roman" w:cs="Times New Roman"/>
          <w:sz w:val="24"/>
          <w:szCs w:val="24"/>
        </w:rPr>
        <w:t xml:space="preserve"> 2012. [TV programme] PRI, 26 October 2012.</w:t>
      </w:r>
    </w:p>
    <w:p w:rsidR="000B2C22" w:rsidRPr="000B2C22" w:rsidRDefault="000B2C22" w:rsidP="000B2C22">
      <w:pPr>
        <w:autoSpaceDE w:val="0"/>
        <w:autoSpaceDN w:val="0"/>
        <w:adjustRightInd w:val="0"/>
        <w:spacing w:after="0"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Kotler, P., Armstrong, G., Saunders, J. and Wong, V. 1996., </w:t>
      </w:r>
      <w:r w:rsidRPr="000B2C22">
        <w:rPr>
          <w:rFonts w:ascii="Times New Roman" w:hAnsi="Times New Roman" w:cs="Times New Roman"/>
          <w:i/>
          <w:iCs/>
          <w:sz w:val="24"/>
          <w:szCs w:val="24"/>
        </w:rPr>
        <w:t>Principles of Marketing</w:t>
      </w:r>
      <w:r w:rsidRPr="000B2C22">
        <w:rPr>
          <w:rFonts w:ascii="Times New Roman" w:hAnsi="Times New Roman" w:cs="Times New Roman"/>
          <w:sz w:val="24"/>
          <w:szCs w:val="24"/>
        </w:rPr>
        <w:t>, European Edition, Prentice Hall Europe, Hemel Hempstead.</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Kwintessential. 2014. </w:t>
      </w:r>
      <w:r w:rsidRPr="000B2C22">
        <w:rPr>
          <w:rFonts w:ascii="Times New Roman" w:hAnsi="Times New Roman" w:cs="Times New Roman"/>
          <w:i/>
          <w:iCs/>
          <w:sz w:val="24"/>
          <w:szCs w:val="24"/>
        </w:rPr>
        <w:t>Philippines - Language, Culture, Customs and Etiquette | global-etiquette | resources</w:t>
      </w:r>
      <w:r w:rsidRPr="000B2C22">
        <w:rPr>
          <w:rFonts w:ascii="Times New Roman" w:hAnsi="Times New Roman" w:cs="Times New Roman"/>
          <w:sz w:val="24"/>
          <w:szCs w:val="24"/>
        </w:rPr>
        <w:t>. [online] Available at: http://www.kwintessential.co.uk/resources/global-etiquette/philippines-country-profile.html [Accessed: 24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Lexipedia.com. 2014. </w:t>
      </w:r>
      <w:r w:rsidRPr="000B2C22">
        <w:rPr>
          <w:rFonts w:ascii="Times New Roman" w:hAnsi="Times New Roman" w:cs="Times New Roman"/>
          <w:i/>
          <w:iCs/>
          <w:sz w:val="24"/>
          <w:szCs w:val="24"/>
        </w:rPr>
        <w:t>amor propio :: Lexipedia - Where words have meaning</w:t>
      </w:r>
      <w:r w:rsidRPr="000B2C22">
        <w:rPr>
          <w:rFonts w:ascii="Times New Roman" w:hAnsi="Times New Roman" w:cs="Times New Roman"/>
          <w:sz w:val="24"/>
          <w:szCs w:val="24"/>
        </w:rPr>
        <w:t>. [online] Available at: http://www.lexipedia.com/spanish/amor+propio [Accessed: 24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Mccann, J. 2014. Takeaway UK: Average Brit is now spending £1,320 a year on fastfood buying 12 meals every month  Read more: http://www.dailymail.co.uk/news/article-2303861/Takeaway-UK-Average-Brit-spending-1-320-year-fastfood-buying-12-meals-month. </w:t>
      </w:r>
      <w:r w:rsidRPr="000B2C22">
        <w:rPr>
          <w:rFonts w:ascii="Times New Roman" w:hAnsi="Times New Roman" w:cs="Times New Roman"/>
          <w:i/>
          <w:iCs/>
          <w:sz w:val="24"/>
          <w:szCs w:val="24"/>
        </w:rPr>
        <w:t>The Daily Mail</w:t>
      </w:r>
      <w:r w:rsidRPr="000B2C22">
        <w:rPr>
          <w:rFonts w:ascii="Times New Roman" w:hAnsi="Times New Roman" w:cs="Times New Roman"/>
          <w:sz w:val="24"/>
          <w:szCs w:val="24"/>
        </w:rPr>
        <w:t>, 4 April 2013.</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Merriam-Webster. 2014. </w:t>
      </w:r>
      <w:r w:rsidRPr="000B2C22">
        <w:rPr>
          <w:rFonts w:ascii="Times New Roman" w:hAnsi="Times New Roman" w:cs="Times New Roman"/>
          <w:i/>
          <w:iCs/>
          <w:sz w:val="24"/>
          <w:szCs w:val="24"/>
        </w:rPr>
        <w:t>Obesity</w:t>
      </w:r>
      <w:r w:rsidRPr="000B2C22">
        <w:rPr>
          <w:rFonts w:ascii="Times New Roman" w:hAnsi="Times New Roman" w:cs="Times New Roman"/>
          <w:sz w:val="24"/>
          <w:szCs w:val="24"/>
        </w:rPr>
        <w:t>. [online] Available at: http://www.merriam-webster.com/dictionary/obesity [Accessed: 27 Feb 2014].</w:t>
      </w:r>
    </w:p>
    <w:p w:rsidR="000B2C22" w:rsidRPr="000B2C22" w:rsidRDefault="000B2C22" w:rsidP="000B2C22">
      <w:pPr>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Merriam-Webster (2014). Merriam-Webster: An Encyclopedia Britannica Company. [ONLINE] Available at: </w:t>
      </w:r>
      <w:hyperlink r:id="rId26" w:history="1">
        <w:r w:rsidRPr="000B2C22">
          <w:rPr>
            <w:rStyle w:val="Hyperlink"/>
            <w:rFonts w:ascii="Times New Roman" w:hAnsi="Times New Roman" w:cs="Times New Roman"/>
            <w:sz w:val="24"/>
            <w:szCs w:val="24"/>
          </w:rPr>
          <w:t>http://www.merriam-webster.com/dictionary/social%20media</w:t>
        </w:r>
      </w:hyperlink>
      <w:r w:rsidRPr="000B2C22">
        <w:rPr>
          <w:rFonts w:ascii="Times New Roman" w:hAnsi="Times New Roman" w:cs="Times New Roman"/>
          <w:sz w:val="24"/>
          <w:szCs w:val="24"/>
        </w:rPr>
        <w:t xml:space="preserve"> . [Accessed 13 February 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Monaghan, A. 2014. </w:t>
      </w:r>
      <w:r w:rsidRPr="000B2C22">
        <w:rPr>
          <w:rFonts w:ascii="Times New Roman" w:hAnsi="Times New Roman" w:cs="Times New Roman"/>
          <w:i/>
          <w:iCs/>
          <w:sz w:val="24"/>
          <w:szCs w:val="24"/>
        </w:rPr>
        <w:t>UK economic growth figures: what the economists say</w:t>
      </w:r>
      <w:r w:rsidRPr="000B2C22">
        <w:rPr>
          <w:rFonts w:ascii="Times New Roman" w:hAnsi="Times New Roman" w:cs="Times New Roman"/>
          <w:sz w:val="24"/>
          <w:szCs w:val="24"/>
        </w:rPr>
        <w:t>. [online] Available at: (http://www.theguardian.com/business/2014/jan/28/uk-economic-growth-what-economists-say ). [Accessed: 27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Moore, L., Diaz Roux, A., Nettleton, J., Jacobs, D. and Franco, M. 2009. Fast-Food Consumption, Diet Quality, and Neighborhood Exposure to Fast Food The Multi-Ethnic Study of Atherosclerosis. </w:t>
      </w:r>
      <w:r w:rsidRPr="000B2C22">
        <w:rPr>
          <w:rFonts w:ascii="Times New Roman" w:hAnsi="Times New Roman" w:cs="Times New Roman"/>
          <w:i/>
          <w:iCs/>
          <w:sz w:val="24"/>
          <w:szCs w:val="24"/>
        </w:rPr>
        <w:t>American Journal of Epidemiology</w:t>
      </w:r>
      <w:r w:rsidRPr="000B2C22">
        <w:rPr>
          <w:rFonts w:ascii="Times New Roman" w:hAnsi="Times New Roman" w:cs="Times New Roman"/>
          <w:sz w:val="24"/>
          <w:szCs w:val="24"/>
        </w:rPr>
        <w:t>, 170 (1), pp. 29-36. Available from: doi: 10.1093/aje/kwp090.</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New Study: Fast Food Brands Falling Short on Social Media. 2013. </w:t>
      </w:r>
      <w:r w:rsidRPr="000B2C22">
        <w:rPr>
          <w:rFonts w:ascii="Times New Roman" w:hAnsi="Times New Roman" w:cs="Times New Roman"/>
          <w:i/>
          <w:iCs/>
          <w:sz w:val="24"/>
          <w:szCs w:val="24"/>
        </w:rPr>
        <w:t>Synthesio</w:t>
      </w:r>
      <w:r w:rsidRPr="000B2C22">
        <w:rPr>
          <w:rFonts w:ascii="Times New Roman" w:hAnsi="Times New Roman" w:cs="Times New Roman"/>
          <w:sz w:val="24"/>
          <w:szCs w:val="24"/>
        </w:rPr>
        <w:t>, Available at: http://synthesio.com/corporate/en/2013/uncategorized/new-study-shows-food-brands-are-getting-social-media-all-wrong/ [Accessed: 25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Office For National Statistics. 2013. </w:t>
      </w:r>
      <w:r w:rsidRPr="000B2C22">
        <w:rPr>
          <w:rFonts w:ascii="Times New Roman" w:hAnsi="Times New Roman" w:cs="Times New Roman"/>
          <w:i/>
          <w:iCs/>
          <w:sz w:val="24"/>
          <w:szCs w:val="24"/>
        </w:rPr>
        <w:t>Population by Country of Birth and Nationality Report, August 2013 - ONS</w:t>
      </w:r>
      <w:r w:rsidRPr="000B2C22">
        <w:rPr>
          <w:rFonts w:ascii="Times New Roman" w:hAnsi="Times New Roman" w:cs="Times New Roman"/>
          <w:sz w:val="24"/>
          <w:szCs w:val="24"/>
        </w:rPr>
        <w:t>. [online] Available at: http://www.ons.gov.uk/ons/rel/migration1/population-by-country-of-birth-and-nationality/2012/population-by-country-of-birth-and-nationality-report.html [Accessed: 27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Oxford English Dictionary. 2014. </w:t>
      </w:r>
      <w:r w:rsidRPr="000B2C22">
        <w:rPr>
          <w:rFonts w:ascii="Times New Roman" w:hAnsi="Times New Roman" w:cs="Times New Roman"/>
          <w:i/>
          <w:iCs/>
          <w:sz w:val="24"/>
          <w:szCs w:val="24"/>
        </w:rPr>
        <w:t>sustainable: definition of sustainable in Oxford dictionary (British &amp; World English)</w:t>
      </w:r>
      <w:r w:rsidRPr="000B2C22">
        <w:rPr>
          <w:rFonts w:ascii="Times New Roman" w:hAnsi="Times New Roman" w:cs="Times New Roman"/>
          <w:sz w:val="24"/>
          <w:szCs w:val="24"/>
        </w:rPr>
        <w:t>. [online] Available at: http://www.oxforddictionaries.com/definition/english/sustainable?q=sustainability#sustainable__6 [Accessed: 27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People.hofstra.edu. 2014. </w:t>
      </w:r>
      <w:r w:rsidRPr="000B2C22">
        <w:rPr>
          <w:rFonts w:ascii="Times New Roman" w:hAnsi="Times New Roman" w:cs="Times New Roman"/>
          <w:i/>
          <w:iCs/>
          <w:sz w:val="24"/>
          <w:szCs w:val="24"/>
        </w:rPr>
        <w:t>Product Life Cycle</w:t>
      </w:r>
      <w:r w:rsidRPr="000B2C22">
        <w:rPr>
          <w:rFonts w:ascii="Times New Roman" w:hAnsi="Times New Roman" w:cs="Times New Roman"/>
          <w:sz w:val="24"/>
          <w:szCs w:val="24"/>
        </w:rPr>
        <w:t>. [online] Available at: http://people.hofstra.edu/geotrans/eng/ch5en/conc5en/productlifecycle.html [Accessed: 24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Poulter, S. 2012. Fast food Britain: More than half our meals out are burgers or kebabs  Read more: http://www.dailymail.co.uk/news/article-2087361/Fast-food-Britain-More-half-meals-burgers-kebabs. </w:t>
      </w:r>
      <w:r w:rsidRPr="000B2C22">
        <w:rPr>
          <w:rFonts w:ascii="Times New Roman" w:hAnsi="Times New Roman" w:cs="Times New Roman"/>
          <w:i/>
          <w:iCs/>
          <w:sz w:val="24"/>
          <w:szCs w:val="24"/>
        </w:rPr>
        <w:t>The Daily Mail</w:t>
      </w:r>
      <w:r w:rsidRPr="000B2C22">
        <w:rPr>
          <w:rFonts w:ascii="Times New Roman" w:hAnsi="Times New Roman" w:cs="Times New Roman"/>
          <w:sz w:val="24"/>
          <w:szCs w:val="24"/>
        </w:rPr>
        <w:t>, 17 January 2012.</w:t>
      </w:r>
    </w:p>
    <w:p w:rsidR="000B2C22" w:rsidRPr="000B2C22" w:rsidRDefault="000B2C22" w:rsidP="000B2C22">
      <w:pPr>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Porter, M. E. 1979. ‘ How Competitive Forces Shape Strategy’, </w:t>
      </w:r>
      <w:r w:rsidRPr="000B2C22">
        <w:rPr>
          <w:rFonts w:ascii="Times New Roman" w:hAnsi="Times New Roman" w:cs="Times New Roman"/>
          <w:i/>
          <w:sz w:val="24"/>
          <w:szCs w:val="24"/>
        </w:rPr>
        <w:t>Harvard Business Review,</w:t>
      </w:r>
      <w:r w:rsidRPr="000B2C22">
        <w:rPr>
          <w:rFonts w:ascii="Times New Roman" w:hAnsi="Times New Roman" w:cs="Times New Roman"/>
          <w:sz w:val="24"/>
          <w:szCs w:val="24"/>
        </w:rPr>
        <w:t xml:space="preserve"> March-April 1979, p. 137.</w:t>
      </w:r>
    </w:p>
    <w:p w:rsidR="000B2C22" w:rsidRPr="000B2C22" w:rsidRDefault="000B2C22" w:rsidP="000B2C22">
      <w:pPr>
        <w:spacing w:line="360" w:lineRule="auto"/>
        <w:ind w:left="900" w:hanging="720"/>
        <w:rPr>
          <w:rFonts w:ascii="Times New Roman" w:hAnsi="Times New Roman" w:cs="Times New Roman"/>
          <w:sz w:val="24"/>
          <w:szCs w:val="24"/>
          <w:lang w:val="en-GB"/>
        </w:rPr>
      </w:pPr>
      <w:r w:rsidRPr="000B2C22">
        <w:rPr>
          <w:rFonts w:ascii="Times New Roman" w:hAnsi="Times New Roman" w:cs="Times New Roman"/>
          <w:sz w:val="24"/>
          <w:szCs w:val="24"/>
          <w:lang w:val="en-GB"/>
        </w:rPr>
        <w:t xml:space="preserve">Porter. M. E. 1980. </w:t>
      </w:r>
      <w:r w:rsidRPr="000B2C22">
        <w:rPr>
          <w:rFonts w:ascii="Times New Roman" w:hAnsi="Times New Roman" w:cs="Times New Roman"/>
          <w:i/>
          <w:iCs/>
          <w:sz w:val="24"/>
          <w:szCs w:val="24"/>
          <w:lang w:val="en-GB"/>
        </w:rPr>
        <w:t>Competitive Strategy: Techniques for Analysing Industries and Competitors</w:t>
      </w:r>
      <w:r w:rsidRPr="000B2C22">
        <w:rPr>
          <w:rFonts w:ascii="Times New Roman" w:hAnsi="Times New Roman" w:cs="Times New Roman"/>
          <w:sz w:val="24"/>
          <w:szCs w:val="24"/>
          <w:lang w:val="en-GB"/>
        </w:rPr>
        <w:t>, Free press</w:t>
      </w:r>
    </w:p>
    <w:p w:rsidR="000B2C22" w:rsidRPr="000B2C22" w:rsidRDefault="000B2C22" w:rsidP="000B2C22">
      <w:pPr>
        <w:spacing w:line="360" w:lineRule="auto"/>
        <w:ind w:left="900" w:hanging="720"/>
        <w:rPr>
          <w:rFonts w:ascii="Times New Roman" w:hAnsi="Times New Roman" w:cs="Times New Roman"/>
          <w:sz w:val="24"/>
          <w:szCs w:val="24"/>
          <w:lang w:val="en-GB"/>
        </w:rPr>
      </w:pPr>
      <w:r w:rsidRPr="000B2C22">
        <w:rPr>
          <w:rFonts w:ascii="Times New Roman" w:hAnsi="Times New Roman" w:cs="Times New Roman"/>
          <w:sz w:val="24"/>
          <w:szCs w:val="24"/>
          <w:lang w:val="en-GB"/>
        </w:rPr>
        <w:t xml:space="preserve">Porter, M. E. 1985. </w:t>
      </w:r>
      <w:r w:rsidRPr="000B2C22">
        <w:rPr>
          <w:rFonts w:ascii="Times New Roman" w:hAnsi="Times New Roman" w:cs="Times New Roman"/>
          <w:i/>
          <w:iCs/>
          <w:sz w:val="24"/>
          <w:szCs w:val="24"/>
          <w:lang w:val="en-GB"/>
        </w:rPr>
        <w:t>Competitive Strategy,</w:t>
      </w:r>
      <w:r w:rsidRPr="000B2C22">
        <w:rPr>
          <w:rFonts w:ascii="Times New Roman" w:hAnsi="Times New Roman" w:cs="Times New Roman"/>
          <w:sz w:val="24"/>
          <w:szCs w:val="24"/>
          <w:lang w:val="en-GB"/>
        </w:rPr>
        <w:t xml:space="preserve"> Free Press</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Public Health England. 2013. </w:t>
      </w:r>
      <w:r w:rsidRPr="000B2C22">
        <w:rPr>
          <w:rFonts w:ascii="Times New Roman" w:hAnsi="Times New Roman" w:cs="Times New Roman"/>
          <w:i/>
          <w:iCs/>
          <w:sz w:val="24"/>
          <w:szCs w:val="24"/>
        </w:rPr>
        <w:t>Obesity and the environment:  regulating the growth of fast  food outlets</w:t>
      </w:r>
      <w:r w:rsidRPr="000B2C22">
        <w:rPr>
          <w:rFonts w:ascii="Times New Roman" w:hAnsi="Times New Roman" w:cs="Times New Roman"/>
          <w:sz w:val="24"/>
          <w:szCs w:val="24"/>
        </w:rPr>
        <w:t>. [report] London.</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Punsalan Castillo, D. 2011. Utang Na Loob A Quaint Filipino Cultural Value. </w:t>
      </w:r>
      <w:r w:rsidRPr="000B2C22">
        <w:rPr>
          <w:rFonts w:ascii="Times New Roman" w:hAnsi="Times New Roman" w:cs="Times New Roman"/>
          <w:i/>
          <w:iCs/>
          <w:sz w:val="24"/>
          <w:szCs w:val="24"/>
        </w:rPr>
        <w:t>The Filipino Journal Alberta</w:t>
      </w:r>
      <w:r w:rsidRPr="000B2C22">
        <w:rPr>
          <w:rFonts w:ascii="Times New Roman" w:hAnsi="Times New Roman" w:cs="Times New Roman"/>
          <w:sz w:val="24"/>
          <w:szCs w:val="24"/>
        </w:rPr>
        <w:t>, Available at: http://filipinojournal.com/alberta/our-columnnist/our-columnnist/utang-na-loob-a-quaint-filipino-cultural-value.html [Accessed: 17th Februray 2014].</w:t>
      </w:r>
    </w:p>
    <w:p w:rsidR="000B2C22" w:rsidRPr="000B2C22" w:rsidRDefault="000B2C22" w:rsidP="000B2C22">
      <w:pPr>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Samaniego, T. (2013) ‘Jollibee Goes Modern Tropical’, </w:t>
      </w:r>
      <w:r w:rsidRPr="000B2C22">
        <w:rPr>
          <w:rFonts w:ascii="Times New Roman" w:hAnsi="Times New Roman" w:cs="Times New Roman"/>
          <w:i/>
          <w:sz w:val="24"/>
          <w:szCs w:val="24"/>
        </w:rPr>
        <w:t>Philippine Daily Inquirer</w:t>
      </w:r>
      <w:r w:rsidRPr="000B2C22">
        <w:rPr>
          <w:rFonts w:ascii="Times New Roman" w:hAnsi="Times New Roman" w:cs="Times New Roman"/>
          <w:sz w:val="24"/>
          <w:szCs w:val="24"/>
        </w:rPr>
        <w:t xml:space="preserve"> [Online]. Available at:  </w:t>
      </w:r>
      <w:hyperlink r:id="rId27" w:history="1">
        <w:r w:rsidRPr="000B2C22">
          <w:rPr>
            <w:rStyle w:val="Hyperlink"/>
            <w:rFonts w:ascii="Times New Roman" w:hAnsi="Times New Roman" w:cs="Times New Roman"/>
            <w:sz w:val="24"/>
            <w:szCs w:val="24"/>
          </w:rPr>
          <w:t>http://business.inquirer.net/132079/jollibee-goes-modern-tropical</w:t>
        </w:r>
      </w:hyperlink>
      <w:r w:rsidRPr="000B2C22">
        <w:rPr>
          <w:rFonts w:ascii="Times New Roman" w:hAnsi="Times New Roman" w:cs="Times New Roman"/>
          <w:sz w:val="24"/>
          <w:szCs w:val="24"/>
        </w:rPr>
        <w:t xml:space="preserve"> (Accessed: 10th February 2014). </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The Coca Cola Company. n.d. </w:t>
      </w:r>
      <w:r w:rsidRPr="000B2C22">
        <w:rPr>
          <w:rFonts w:ascii="Times New Roman" w:hAnsi="Times New Roman" w:cs="Times New Roman"/>
          <w:i/>
          <w:iCs/>
          <w:sz w:val="24"/>
          <w:szCs w:val="24"/>
        </w:rPr>
        <w:t>What is Weighing Us Down?</w:t>
      </w:r>
      <w:r w:rsidRPr="000B2C22">
        <w:rPr>
          <w:rFonts w:ascii="Times New Roman" w:hAnsi="Times New Roman" w:cs="Times New Roman"/>
          <w:sz w:val="24"/>
          <w:szCs w:val="24"/>
        </w:rPr>
        <w:t>. [online] Available at: http://assets.coca-colacompany.com/03/57/5288611345678630c894110fb017/obesity-infographic-900.jpg [Accessed: 27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The National Health Service. 2014. </w:t>
      </w:r>
      <w:r w:rsidRPr="000B2C22">
        <w:rPr>
          <w:rFonts w:ascii="Times New Roman" w:hAnsi="Times New Roman" w:cs="Times New Roman"/>
          <w:i/>
          <w:iCs/>
          <w:sz w:val="24"/>
          <w:szCs w:val="24"/>
        </w:rPr>
        <w:t>Healthy eating - Live Well - NHS Choices</w:t>
      </w:r>
      <w:r w:rsidRPr="000B2C22">
        <w:rPr>
          <w:rFonts w:ascii="Times New Roman" w:hAnsi="Times New Roman" w:cs="Times New Roman"/>
          <w:sz w:val="24"/>
          <w:szCs w:val="24"/>
        </w:rPr>
        <w:t>. [online] Available at: http://www.nhs.uk/livewell/healthy-eating/Pages/Healthyeating.aspx [Accessed: 27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Tice, C. 2012. </w:t>
      </w:r>
      <w:r w:rsidRPr="000B2C22">
        <w:rPr>
          <w:rFonts w:ascii="Times New Roman" w:hAnsi="Times New Roman" w:cs="Times New Roman"/>
          <w:i/>
          <w:iCs/>
          <w:sz w:val="24"/>
          <w:szCs w:val="24"/>
        </w:rPr>
        <w:t>How Restaurants Are Using Technology to Deliver Better Customer Service</w:t>
      </w:r>
      <w:r w:rsidRPr="000B2C22">
        <w:rPr>
          <w:rFonts w:ascii="Times New Roman" w:hAnsi="Times New Roman" w:cs="Times New Roman"/>
          <w:sz w:val="24"/>
          <w:szCs w:val="24"/>
        </w:rPr>
        <w:t>. [online] Available at: http://www.forbes.com/sites/caroltice/2012/12/07/how-restaurants-are-using-technology-to-deliver-better-customer-service/ [Accessed: 25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Top 10 Global Fast Food Chains. 2013. </w:t>
      </w:r>
      <w:r w:rsidRPr="000B2C22">
        <w:rPr>
          <w:rFonts w:ascii="Times New Roman" w:hAnsi="Times New Roman" w:cs="Times New Roman"/>
          <w:i/>
          <w:iCs/>
          <w:sz w:val="24"/>
          <w:szCs w:val="24"/>
        </w:rPr>
        <w:t>Huffington Post</w:t>
      </w:r>
      <w:r w:rsidRPr="000B2C22">
        <w:rPr>
          <w:rFonts w:ascii="Times New Roman" w:hAnsi="Times New Roman" w:cs="Times New Roman"/>
          <w:sz w:val="24"/>
          <w:szCs w:val="24"/>
        </w:rPr>
        <w:t>, Available at: http://www.huffingtonpost.com/2013/03/12/global-fast-food-chains_n_2855020.html [Accessed: 15th February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Torrijos, E. 2013. </w:t>
      </w:r>
      <w:r w:rsidRPr="000B2C22">
        <w:rPr>
          <w:rFonts w:ascii="Times New Roman" w:hAnsi="Times New Roman" w:cs="Times New Roman"/>
          <w:i/>
          <w:iCs/>
          <w:sz w:val="24"/>
          <w:szCs w:val="24"/>
        </w:rPr>
        <w:t>Singapore store is Jollibee’s top outlet globally: company official</w:t>
      </w:r>
      <w:r w:rsidRPr="000B2C22">
        <w:rPr>
          <w:rFonts w:ascii="Times New Roman" w:hAnsi="Times New Roman" w:cs="Times New Roman"/>
          <w:sz w:val="24"/>
          <w:szCs w:val="24"/>
        </w:rPr>
        <w:t>. [online] Available at: http://sg.finance.yahoo.com/news/singapore-store-jollibee-top-outlet-110317145.html [Accessed: 25 Feb 2014].</w:t>
      </w:r>
    </w:p>
    <w:p w:rsidR="000B2C22" w:rsidRPr="000B2C22" w:rsidRDefault="000B2C22" w:rsidP="000B2C22">
      <w:pPr>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Umbao, E. (2013) ‘ Jollibee Donates P30 Million to Typhoon Yolanda Victims’. Philippine News. 13</w:t>
      </w:r>
      <w:r w:rsidRPr="000B2C22">
        <w:rPr>
          <w:rFonts w:ascii="Times New Roman" w:hAnsi="Times New Roman" w:cs="Times New Roman"/>
          <w:sz w:val="24"/>
          <w:szCs w:val="24"/>
          <w:vertAlign w:val="superscript"/>
        </w:rPr>
        <w:t>th</w:t>
      </w:r>
      <w:r w:rsidRPr="000B2C22">
        <w:rPr>
          <w:rFonts w:ascii="Times New Roman" w:hAnsi="Times New Roman" w:cs="Times New Roman"/>
          <w:sz w:val="24"/>
          <w:szCs w:val="24"/>
        </w:rPr>
        <w:t xml:space="preserve"> November 2013. </w:t>
      </w:r>
      <w:hyperlink r:id="rId28" w:history="1">
        <w:r w:rsidRPr="000B2C22">
          <w:rPr>
            <w:rStyle w:val="Hyperlink"/>
            <w:rFonts w:ascii="Times New Roman" w:hAnsi="Times New Roman" w:cs="Times New Roman"/>
            <w:sz w:val="24"/>
            <w:szCs w:val="24"/>
          </w:rPr>
          <w:t>http://philnews.ph/2013/11/13/jollibee-donates-p30-million-to-typhoon-yolanda-victims/</w:t>
        </w:r>
      </w:hyperlink>
      <w:r w:rsidRPr="000B2C22">
        <w:rPr>
          <w:rFonts w:ascii="Times New Roman" w:hAnsi="Times New Roman" w:cs="Times New Roman"/>
          <w:sz w:val="24"/>
          <w:szCs w:val="24"/>
        </w:rPr>
        <w:t xml:space="preserve"> </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Wilkinson, J. 2013. </w:t>
      </w:r>
      <w:r w:rsidRPr="000B2C22">
        <w:rPr>
          <w:rFonts w:ascii="Times New Roman" w:hAnsi="Times New Roman" w:cs="Times New Roman"/>
          <w:i/>
          <w:iCs/>
          <w:sz w:val="24"/>
          <w:szCs w:val="24"/>
        </w:rPr>
        <w:t>Buyer Bargaining Power (one of Porter’s Five Forces)</w:t>
      </w:r>
      <w:r w:rsidRPr="000B2C22">
        <w:rPr>
          <w:rFonts w:ascii="Times New Roman" w:hAnsi="Times New Roman" w:cs="Times New Roman"/>
          <w:sz w:val="24"/>
          <w:szCs w:val="24"/>
        </w:rPr>
        <w:t>. [online] Available at: http://strategiccfo.com/wikicfo/buyer-bargaining-power-one-of-porters-five-forces/ [Accessed: 27 Feb 2014].</w:t>
      </w:r>
    </w:p>
    <w:p w:rsidR="000B2C22" w:rsidRPr="000B2C22" w:rsidRDefault="000B2C22" w:rsidP="000B2C22">
      <w:pPr>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Willis, J.R., Samli, A.C., and Jacobs, L. (1991) ‘Developing Global Products and Marketing Strategies: A construct and research agenda’ </w:t>
      </w:r>
      <w:r w:rsidRPr="000B2C22">
        <w:rPr>
          <w:rFonts w:ascii="Times New Roman" w:hAnsi="Times New Roman" w:cs="Times New Roman"/>
          <w:i/>
          <w:sz w:val="24"/>
          <w:szCs w:val="24"/>
        </w:rPr>
        <w:t>Journal of the Academy of Marketing Science</w:t>
      </w:r>
      <w:r w:rsidRPr="000B2C22">
        <w:rPr>
          <w:rFonts w:ascii="Times New Roman" w:hAnsi="Times New Roman" w:cs="Times New Roman"/>
          <w:sz w:val="24"/>
          <w:szCs w:val="24"/>
        </w:rPr>
        <w:t>, 19 (Winter), 1-10</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Wolf, B. 2013. For Future's Sake. </w:t>
      </w:r>
      <w:r w:rsidRPr="000B2C22">
        <w:rPr>
          <w:rFonts w:ascii="Times New Roman" w:hAnsi="Times New Roman" w:cs="Times New Roman"/>
          <w:i/>
          <w:iCs/>
          <w:sz w:val="24"/>
          <w:szCs w:val="24"/>
        </w:rPr>
        <w:t>QSR Magazine</w:t>
      </w:r>
      <w:r w:rsidRPr="000B2C22">
        <w:rPr>
          <w:rFonts w:ascii="Times New Roman" w:hAnsi="Times New Roman" w:cs="Times New Roman"/>
          <w:sz w:val="24"/>
          <w:szCs w:val="24"/>
        </w:rPr>
        <w:t>, Available at: http://www.qsrmagazine.com/sustainability/future-s-sake [Accessed: 25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Woolaston, V. 2013. </w:t>
      </w:r>
      <w:r w:rsidRPr="000B2C22">
        <w:rPr>
          <w:rFonts w:ascii="Times New Roman" w:hAnsi="Times New Roman" w:cs="Times New Roman"/>
          <w:i/>
          <w:iCs/>
          <w:sz w:val="24"/>
          <w:szCs w:val="24"/>
        </w:rPr>
        <w:t>The meteoric rise of social networking in the UK: Britons are the second most prolific Facebook and Twitter users in EUROPE with a fifth now aged over 65</w:t>
      </w:r>
      <w:r w:rsidRPr="000B2C22">
        <w:rPr>
          <w:rFonts w:ascii="Times New Roman" w:hAnsi="Times New Roman" w:cs="Times New Roman"/>
          <w:sz w:val="24"/>
          <w:szCs w:val="24"/>
        </w:rPr>
        <w:t>. [online] Available at: http://www.dailymail.co.uk/sciencetech/article-2340893/Britons-second-prolific-Facebook-Twitter-users-EUROPE-fifth-aged-65.html [Accessed: 27 Feb 2014].</w:t>
      </w:r>
    </w:p>
    <w:p w:rsidR="000B2C22" w:rsidRPr="000B2C22" w:rsidRDefault="000B2C22" w:rsidP="000B2C22">
      <w:pPr>
        <w:widowControl w:val="0"/>
        <w:autoSpaceDE w:val="0"/>
        <w:autoSpaceDN w:val="0"/>
        <w:adjustRightInd w:val="0"/>
        <w:spacing w:line="360" w:lineRule="auto"/>
        <w:ind w:left="900" w:hanging="720"/>
        <w:rPr>
          <w:rFonts w:ascii="Times New Roman" w:hAnsi="Times New Roman" w:cs="Times New Roman"/>
          <w:sz w:val="24"/>
          <w:szCs w:val="24"/>
        </w:rPr>
      </w:pPr>
      <w:r w:rsidRPr="000B2C22">
        <w:rPr>
          <w:rFonts w:ascii="Times New Roman" w:hAnsi="Times New Roman" w:cs="Times New Roman"/>
          <w:sz w:val="24"/>
          <w:szCs w:val="24"/>
        </w:rPr>
        <w:t xml:space="preserve">World Health Organization. 2014. </w:t>
      </w:r>
      <w:r w:rsidRPr="000B2C22">
        <w:rPr>
          <w:rFonts w:ascii="Times New Roman" w:hAnsi="Times New Roman" w:cs="Times New Roman"/>
          <w:i/>
          <w:iCs/>
          <w:sz w:val="24"/>
          <w:szCs w:val="24"/>
        </w:rPr>
        <w:t>Obesity</w:t>
      </w:r>
      <w:r w:rsidRPr="000B2C22">
        <w:rPr>
          <w:rFonts w:ascii="Times New Roman" w:hAnsi="Times New Roman" w:cs="Times New Roman"/>
          <w:sz w:val="24"/>
          <w:szCs w:val="24"/>
        </w:rPr>
        <w:t>. [online] Available at: http://www.who.int/topics/obesity/en/ [Accessed: 25 Feb 2014].</w:t>
      </w:r>
    </w:p>
    <w:p w:rsidR="00EB7B25" w:rsidRDefault="00EB7B25" w:rsidP="000B2C22">
      <w:pPr>
        <w:spacing w:line="360" w:lineRule="auto"/>
        <w:ind w:left="720" w:hanging="720"/>
        <w:rPr>
          <w:rFonts w:ascii="Arial" w:hAnsi="Arial" w:cs="Arial"/>
        </w:rPr>
      </w:pPr>
    </w:p>
    <w:p w:rsidR="00C320A6" w:rsidRDefault="00C320A6" w:rsidP="000B2C22">
      <w:pPr>
        <w:spacing w:line="360" w:lineRule="auto"/>
        <w:ind w:left="720" w:hanging="720"/>
        <w:rPr>
          <w:rFonts w:ascii="Arial" w:hAnsi="Arial" w:cs="Arial"/>
        </w:rPr>
      </w:pPr>
    </w:p>
    <w:p w:rsidR="00C320A6" w:rsidRDefault="00C320A6" w:rsidP="000B2C22">
      <w:pPr>
        <w:spacing w:line="360" w:lineRule="auto"/>
        <w:ind w:left="720" w:hanging="720"/>
        <w:rPr>
          <w:rFonts w:ascii="Arial" w:hAnsi="Arial" w:cs="Arial"/>
        </w:rPr>
      </w:pPr>
    </w:p>
    <w:p w:rsidR="00C320A6" w:rsidRDefault="00C320A6" w:rsidP="000B2C22">
      <w:pPr>
        <w:spacing w:line="360" w:lineRule="auto"/>
        <w:ind w:left="720" w:hanging="720"/>
        <w:rPr>
          <w:rFonts w:ascii="Arial" w:hAnsi="Arial" w:cs="Arial"/>
        </w:rPr>
      </w:pPr>
    </w:p>
    <w:p w:rsidR="00C320A6" w:rsidRDefault="00C320A6" w:rsidP="000B2C22">
      <w:pPr>
        <w:spacing w:line="360" w:lineRule="auto"/>
        <w:ind w:left="720" w:hanging="720"/>
        <w:rPr>
          <w:rFonts w:ascii="Arial" w:hAnsi="Arial" w:cs="Arial"/>
        </w:rPr>
      </w:pPr>
    </w:p>
    <w:p w:rsidR="00C320A6" w:rsidRDefault="00C320A6" w:rsidP="000B2C22">
      <w:pPr>
        <w:spacing w:line="360" w:lineRule="auto"/>
        <w:ind w:left="720" w:hanging="720"/>
        <w:rPr>
          <w:rFonts w:ascii="Arial" w:hAnsi="Arial" w:cs="Arial"/>
        </w:rPr>
      </w:pPr>
    </w:p>
    <w:p w:rsidR="00C320A6" w:rsidRDefault="00C320A6" w:rsidP="000B2C22">
      <w:pPr>
        <w:spacing w:line="360" w:lineRule="auto"/>
        <w:ind w:left="720" w:hanging="720"/>
        <w:rPr>
          <w:rFonts w:ascii="Arial" w:hAnsi="Arial" w:cs="Arial"/>
        </w:rPr>
      </w:pPr>
    </w:p>
    <w:p w:rsidR="00C320A6" w:rsidRDefault="00C320A6" w:rsidP="000B2C22">
      <w:pPr>
        <w:spacing w:line="360" w:lineRule="auto"/>
        <w:ind w:left="720" w:hanging="720"/>
        <w:rPr>
          <w:rFonts w:ascii="Arial" w:hAnsi="Arial" w:cs="Arial"/>
        </w:rPr>
      </w:pPr>
    </w:p>
    <w:p w:rsidR="00C320A6" w:rsidRDefault="00C320A6" w:rsidP="000B2C22">
      <w:pPr>
        <w:spacing w:line="360" w:lineRule="auto"/>
        <w:ind w:left="720" w:hanging="720"/>
        <w:rPr>
          <w:rFonts w:ascii="Arial" w:hAnsi="Arial" w:cs="Arial"/>
        </w:rPr>
      </w:pPr>
    </w:p>
    <w:p w:rsidR="00C320A6" w:rsidRDefault="00C320A6" w:rsidP="000B2C22">
      <w:pPr>
        <w:spacing w:line="360" w:lineRule="auto"/>
        <w:ind w:left="720" w:hanging="720"/>
        <w:rPr>
          <w:rFonts w:ascii="Arial" w:hAnsi="Arial" w:cs="Arial"/>
        </w:rPr>
      </w:pPr>
    </w:p>
    <w:p w:rsidR="00C320A6" w:rsidRDefault="00C320A6" w:rsidP="000B2C22">
      <w:pPr>
        <w:spacing w:line="360" w:lineRule="auto"/>
        <w:ind w:left="720" w:hanging="720"/>
        <w:rPr>
          <w:rFonts w:ascii="Arial" w:hAnsi="Arial" w:cs="Arial"/>
        </w:rPr>
      </w:pPr>
    </w:p>
    <w:p w:rsidR="00C320A6" w:rsidRDefault="00C320A6" w:rsidP="000B2C22">
      <w:pPr>
        <w:spacing w:line="360" w:lineRule="auto"/>
        <w:ind w:left="720" w:hanging="720"/>
        <w:rPr>
          <w:rFonts w:ascii="Arial" w:hAnsi="Arial" w:cs="Arial"/>
        </w:rPr>
      </w:pPr>
    </w:p>
    <w:p w:rsidR="00C320A6" w:rsidRDefault="00C320A6" w:rsidP="000B2C22">
      <w:pPr>
        <w:spacing w:line="360" w:lineRule="auto"/>
        <w:ind w:left="720" w:hanging="720"/>
        <w:rPr>
          <w:rFonts w:ascii="Arial" w:hAnsi="Arial" w:cs="Arial"/>
        </w:rPr>
      </w:pPr>
    </w:p>
    <w:p w:rsidR="00C320A6" w:rsidRDefault="00C320A6" w:rsidP="000B2C22">
      <w:pPr>
        <w:spacing w:line="360" w:lineRule="auto"/>
        <w:ind w:left="720" w:hanging="720"/>
        <w:rPr>
          <w:rFonts w:ascii="Arial" w:hAnsi="Arial" w:cs="Arial"/>
        </w:rPr>
      </w:pPr>
    </w:p>
    <w:p w:rsidR="00C320A6" w:rsidRDefault="00C320A6" w:rsidP="000B2C22">
      <w:pPr>
        <w:spacing w:line="360" w:lineRule="auto"/>
        <w:ind w:left="720" w:hanging="720"/>
        <w:rPr>
          <w:rFonts w:ascii="Arial" w:hAnsi="Arial" w:cs="Arial"/>
        </w:rPr>
      </w:pPr>
    </w:p>
    <w:p w:rsidR="00C320A6" w:rsidRDefault="00C320A6" w:rsidP="000B2C22">
      <w:pPr>
        <w:spacing w:line="360" w:lineRule="auto"/>
        <w:ind w:left="720" w:hanging="720"/>
        <w:rPr>
          <w:rFonts w:ascii="Arial" w:hAnsi="Arial" w:cs="Arial"/>
        </w:rPr>
      </w:pPr>
    </w:p>
    <w:p w:rsidR="00C320A6" w:rsidRDefault="00C320A6" w:rsidP="000B2C22">
      <w:pPr>
        <w:spacing w:line="360" w:lineRule="auto"/>
        <w:ind w:left="720" w:hanging="720"/>
        <w:rPr>
          <w:rFonts w:ascii="Arial" w:hAnsi="Arial" w:cs="Arial"/>
        </w:rPr>
      </w:pPr>
    </w:p>
    <w:p w:rsidR="00C320A6" w:rsidRDefault="00C320A6" w:rsidP="000B2C22">
      <w:pPr>
        <w:spacing w:line="360" w:lineRule="auto"/>
        <w:ind w:left="720" w:hanging="720"/>
        <w:rPr>
          <w:rFonts w:ascii="Arial" w:hAnsi="Arial" w:cs="Arial"/>
        </w:rPr>
      </w:pPr>
    </w:p>
    <w:p w:rsidR="00C320A6" w:rsidRDefault="00C320A6" w:rsidP="000B2C22">
      <w:pPr>
        <w:spacing w:line="360" w:lineRule="auto"/>
        <w:ind w:left="720" w:hanging="720"/>
        <w:rPr>
          <w:rFonts w:ascii="Arial" w:hAnsi="Arial" w:cs="Arial"/>
        </w:rPr>
      </w:pPr>
    </w:p>
    <w:p w:rsidR="00EA03E9" w:rsidRDefault="001D5F57" w:rsidP="00EA03E9">
      <w:pPr>
        <w:pStyle w:val="ListParagraph"/>
        <w:numPr>
          <w:ilvl w:val="0"/>
          <w:numId w:val="3"/>
        </w:numPr>
        <w:spacing w:line="360" w:lineRule="auto"/>
        <w:rPr>
          <w:rFonts w:ascii="Arial" w:hAnsi="Arial" w:cs="Arial"/>
          <w:b/>
        </w:rPr>
      </w:pPr>
      <w:r>
        <w:rPr>
          <w:rFonts w:ascii="Arial" w:hAnsi="Arial" w:cs="Arial"/>
          <w:b/>
        </w:rPr>
        <w:t>Appendices</w:t>
      </w:r>
    </w:p>
    <w:p w:rsidR="00EA03E9" w:rsidRPr="00D16E4E" w:rsidRDefault="00EA03E9" w:rsidP="00EA03E9">
      <w:pPr>
        <w:pStyle w:val="ListParagraph"/>
        <w:numPr>
          <w:ilvl w:val="1"/>
          <w:numId w:val="3"/>
        </w:numPr>
        <w:spacing w:line="360" w:lineRule="auto"/>
        <w:rPr>
          <w:rFonts w:ascii="Arial" w:hAnsi="Arial" w:cs="Arial"/>
        </w:rPr>
      </w:pPr>
      <w:r w:rsidRPr="00D16E4E">
        <w:rPr>
          <w:rFonts w:ascii="Arial" w:hAnsi="Arial" w:cs="Arial"/>
        </w:rPr>
        <w:t>Appendix 1</w:t>
      </w:r>
    </w:p>
    <w:p w:rsidR="0007310F" w:rsidRDefault="00ED1741" w:rsidP="0007310F">
      <w:pPr>
        <w:pStyle w:val="ListParagraph"/>
        <w:spacing w:line="360" w:lineRule="auto"/>
        <w:ind w:left="900"/>
        <w:rPr>
          <w:rFonts w:ascii="Arial" w:hAnsi="Arial" w:cs="Arial"/>
        </w:rPr>
      </w:pPr>
      <w:r>
        <w:rPr>
          <w:rFonts w:ascii="Arial" w:hAnsi="Arial" w:cs="Arial"/>
          <w:noProof/>
        </w:rPr>
        <w:drawing>
          <wp:anchor distT="0" distB="0" distL="114300" distR="114300" simplePos="0" relativeHeight="251653120" behindDoc="0" locked="0" layoutInCell="1" allowOverlap="1">
            <wp:simplePos x="0" y="0"/>
            <wp:positionH relativeFrom="column">
              <wp:posOffset>190500</wp:posOffset>
            </wp:positionH>
            <wp:positionV relativeFrom="paragraph">
              <wp:posOffset>224155</wp:posOffset>
            </wp:positionV>
            <wp:extent cx="4848225" cy="3533775"/>
            <wp:effectExtent l="19050" t="0" r="9525"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4848225" cy="3533775"/>
                    </a:xfrm>
                    <a:prstGeom prst="rect">
                      <a:avLst/>
                    </a:prstGeom>
                    <a:noFill/>
                    <a:ln w="9525">
                      <a:noFill/>
                      <a:miter lim="800000"/>
                      <a:headEnd/>
                      <a:tailEnd/>
                    </a:ln>
                  </pic:spPr>
                </pic:pic>
              </a:graphicData>
            </a:graphic>
          </wp:anchor>
        </w:drawing>
      </w:r>
      <w:r w:rsidR="0007310F">
        <w:rPr>
          <w:rFonts w:ascii="Arial" w:hAnsi="Arial" w:cs="Arial"/>
        </w:rPr>
        <w:t>Five Forces</w:t>
      </w:r>
    </w:p>
    <w:p w:rsidR="00ED1741" w:rsidRDefault="00ED1741" w:rsidP="0007310F">
      <w:pPr>
        <w:pStyle w:val="ListParagraph"/>
        <w:spacing w:line="360" w:lineRule="auto"/>
        <w:ind w:left="900"/>
        <w:rPr>
          <w:rFonts w:ascii="Arial" w:hAnsi="Arial" w:cs="Arial"/>
        </w:rPr>
      </w:pPr>
    </w:p>
    <w:p w:rsidR="00ED1741" w:rsidRDefault="00ED1741" w:rsidP="0007310F">
      <w:pPr>
        <w:pStyle w:val="ListParagraph"/>
        <w:spacing w:line="360" w:lineRule="auto"/>
        <w:ind w:left="900"/>
        <w:rPr>
          <w:rFonts w:ascii="Arial" w:hAnsi="Arial" w:cs="Arial"/>
        </w:rPr>
      </w:pPr>
    </w:p>
    <w:p w:rsidR="00ED1741" w:rsidRDefault="00ED1741" w:rsidP="0007310F">
      <w:pPr>
        <w:pStyle w:val="ListParagraph"/>
        <w:spacing w:line="360" w:lineRule="auto"/>
        <w:ind w:left="900"/>
        <w:rPr>
          <w:rFonts w:ascii="Arial" w:hAnsi="Arial" w:cs="Arial"/>
        </w:rPr>
      </w:pPr>
    </w:p>
    <w:p w:rsidR="00ED1741" w:rsidRDefault="00ED1741" w:rsidP="0007310F">
      <w:pPr>
        <w:pStyle w:val="ListParagraph"/>
        <w:spacing w:line="360" w:lineRule="auto"/>
        <w:ind w:left="900"/>
        <w:rPr>
          <w:rFonts w:ascii="Arial" w:hAnsi="Arial" w:cs="Arial"/>
        </w:rPr>
      </w:pPr>
    </w:p>
    <w:p w:rsidR="00ED1741" w:rsidRDefault="00ED1741" w:rsidP="0007310F">
      <w:pPr>
        <w:pStyle w:val="ListParagraph"/>
        <w:spacing w:line="360" w:lineRule="auto"/>
        <w:ind w:left="900"/>
        <w:rPr>
          <w:rFonts w:ascii="Arial" w:hAnsi="Arial" w:cs="Arial"/>
        </w:rPr>
      </w:pPr>
    </w:p>
    <w:p w:rsidR="00ED1741" w:rsidRDefault="00ED1741" w:rsidP="0007310F">
      <w:pPr>
        <w:pStyle w:val="ListParagraph"/>
        <w:spacing w:line="360" w:lineRule="auto"/>
        <w:ind w:left="900"/>
        <w:rPr>
          <w:rFonts w:ascii="Arial" w:hAnsi="Arial" w:cs="Arial"/>
        </w:rPr>
      </w:pPr>
    </w:p>
    <w:p w:rsidR="00ED1741" w:rsidRDefault="00ED1741" w:rsidP="0007310F">
      <w:pPr>
        <w:pStyle w:val="ListParagraph"/>
        <w:spacing w:line="360" w:lineRule="auto"/>
        <w:ind w:left="900"/>
        <w:rPr>
          <w:rFonts w:ascii="Arial" w:hAnsi="Arial" w:cs="Arial"/>
        </w:rPr>
      </w:pPr>
    </w:p>
    <w:p w:rsidR="00ED1741" w:rsidRDefault="00ED1741" w:rsidP="0007310F">
      <w:pPr>
        <w:pStyle w:val="ListParagraph"/>
        <w:spacing w:line="360" w:lineRule="auto"/>
        <w:ind w:left="900"/>
        <w:rPr>
          <w:rFonts w:ascii="Arial" w:hAnsi="Arial" w:cs="Arial"/>
        </w:rPr>
      </w:pPr>
    </w:p>
    <w:p w:rsidR="00ED1741" w:rsidRDefault="00ED1741" w:rsidP="0007310F">
      <w:pPr>
        <w:pStyle w:val="ListParagraph"/>
        <w:spacing w:line="360" w:lineRule="auto"/>
        <w:ind w:left="900"/>
        <w:rPr>
          <w:rFonts w:ascii="Arial" w:hAnsi="Arial" w:cs="Arial"/>
        </w:rPr>
      </w:pPr>
    </w:p>
    <w:p w:rsidR="00ED1741" w:rsidRDefault="00ED1741" w:rsidP="0007310F">
      <w:pPr>
        <w:pStyle w:val="ListParagraph"/>
        <w:spacing w:line="360" w:lineRule="auto"/>
        <w:ind w:left="900"/>
        <w:rPr>
          <w:rFonts w:ascii="Arial" w:hAnsi="Arial" w:cs="Arial"/>
        </w:rPr>
      </w:pPr>
    </w:p>
    <w:p w:rsidR="00EB7B25" w:rsidRDefault="00EB7B25" w:rsidP="0007310F">
      <w:pPr>
        <w:pStyle w:val="ListParagraph"/>
        <w:spacing w:line="360" w:lineRule="auto"/>
        <w:ind w:left="900"/>
        <w:rPr>
          <w:rFonts w:ascii="Arial" w:hAnsi="Arial" w:cs="Arial"/>
        </w:rPr>
      </w:pPr>
    </w:p>
    <w:p w:rsidR="00EB7B25" w:rsidRDefault="00EB7B25" w:rsidP="0007310F">
      <w:pPr>
        <w:pStyle w:val="ListParagraph"/>
        <w:spacing w:line="360" w:lineRule="auto"/>
        <w:ind w:left="900"/>
        <w:rPr>
          <w:rFonts w:ascii="Arial" w:hAnsi="Arial" w:cs="Arial"/>
        </w:rPr>
      </w:pPr>
    </w:p>
    <w:p w:rsidR="00EB7B25" w:rsidRDefault="00EB7B25" w:rsidP="0007310F">
      <w:pPr>
        <w:pStyle w:val="ListParagraph"/>
        <w:spacing w:line="360" w:lineRule="auto"/>
        <w:ind w:left="900"/>
        <w:rPr>
          <w:rFonts w:ascii="Arial" w:hAnsi="Arial" w:cs="Arial"/>
        </w:rPr>
      </w:pPr>
    </w:p>
    <w:p w:rsidR="00EB7B25" w:rsidRDefault="00EB7B25" w:rsidP="0007310F">
      <w:pPr>
        <w:pStyle w:val="ListParagraph"/>
        <w:spacing w:line="360" w:lineRule="auto"/>
        <w:ind w:left="900"/>
        <w:rPr>
          <w:rFonts w:ascii="Arial" w:hAnsi="Arial" w:cs="Arial"/>
        </w:rPr>
      </w:pPr>
    </w:p>
    <w:p w:rsidR="00ED1741" w:rsidRPr="001B28A7" w:rsidRDefault="00ED1741" w:rsidP="0007310F">
      <w:pPr>
        <w:pStyle w:val="ListParagraph"/>
        <w:spacing w:line="360" w:lineRule="auto"/>
        <w:ind w:left="900"/>
        <w:rPr>
          <w:rFonts w:ascii="Arial" w:hAnsi="Arial" w:cs="Arial"/>
          <w:sz w:val="20"/>
        </w:rPr>
      </w:pPr>
    </w:p>
    <w:p w:rsidR="001B28A7" w:rsidRDefault="001B28A7" w:rsidP="00573F4F">
      <w:pPr>
        <w:pStyle w:val="ListParagraph"/>
        <w:spacing w:line="360" w:lineRule="auto"/>
        <w:ind w:left="900"/>
        <w:rPr>
          <w:rFonts w:ascii="Arial" w:hAnsi="Arial" w:cs="Arial"/>
          <w:sz w:val="20"/>
        </w:rPr>
      </w:pPr>
      <w:r w:rsidRPr="001B28A7">
        <w:rPr>
          <w:rFonts w:ascii="Arial" w:hAnsi="Arial" w:cs="Arial"/>
          <w:b/>
          <w:sz w:val="20"/>
        </w:rPr>
        <w:t xml:space="preserve">Figure 2 (from earlier in report): </w:t>
      </w:r>
      <w:r w:rsidRPr="001B28A7">
        <w:rPr>
          <w:rFonts w:ascii="Arial" w:hAnsi="Arial" w:cs="Arial"/>
          <w:sz w:val="20"/>
        </w:rPr>
        <w:t>Five Forces model (Porter, 1980;1985)</w:t>
      </w:r>
    </w:p>
    <w:p w:rsidR="001B28A7" w:rsidRPr="001B28A7" w:rsidRDefault="001B28A7" w:rsidP="00573F4F">
      <w:pPr>
        <w:pStyle w:val="ListParagraph"/>
        <w:spacing w:line="360" w:lineRule="auto"/>
        <w:ind w:left="900"/>
        <w:rPr>
          <w:rFonts w:ascii="Arial" w:hAnsi="Arial" w:cs="Arial"/>
          <w:b/>
          <w:sz w:val="20"/>
        </w:rPr>
      </w:pPr>
    </w:p>
    <w:p w:rsidR="00573F4F" w:rsidRDefault="00573F4F" w:rsidP="00573F4F">
      <w:pPr>
        <w:pStyle w:val="ListParagraph"/>
        <w:spacing w:line="360" w:lineRule="auto"/>
        <w:ind w:left="900"/>
        <w:rPr>
          <w:rFonts w:ascii="Arial" w:hAnsi="Arial" w:cs="Arial"/>
          <w:b/>
        </w:rPr>
      </w:pPr>
      <w:r w:rsidRPr="007652AD">
        <w:rPr>
          <w:rFonts w:ascii="Arial" w:hAnsi="Arial" w:cs="Arial"/>
          <w:b/>
        </w:rPr>
        <w:t>Potential Entrants</w:t>
      </w:r>
    </w:p>
    <w:p w:rsidR="00573F4F" w:rsidRPr="007F62AF" w:rsidRDefault="00573F4F" w:rsidP="00573F4F">
      <w:pPr>
        <w:spacing w:line="360" w:lineRule="auto"/>
        <w:ind w:firstLine="720"/>
        <w:rPr>
          <w:rFonts w:ascii="Arial" w:hAnsi="Arial" w:cs="Arial"/>
        </w:rPr>
      </w:pPr>
      <w:r w:rsidRPr="007F62AF">
        <w:rPr>
          <w:rFonts w:ascii="Arial" w:hAnsi="Arial" w:cs="Arial"/>
        </w:rPr>
        <w:t>The threat of new entrants into the food industry is medium. The fast food industry is dominated by</w:t>
      </w:r>
      <w:r>
        <w:rPr>
          <w:rFonts w:ascii="Arial" w:hAnsi="Arial" w:cs="Arial"/>
        </w:rPr>
        <w:t xml:space="preserve"> huge corporations and brands that have been established for decades. This foundation in the fast food industry has caused these brands to establish a loyal customer base and create a brand image that is known globally. The opportunity; however, exists for companies that have a unique offering to come into the fast food market although these unique product offerings must be parallel with consumer preferences. Therefore, the threat of new entrants into the fast food industry is a possibility if there becomes a want for new food options or the adoption of a new brand becomes a trend. </w:t>
      </w:r>
    </w:p>
    <w:p w:rsidR="00573F4F" w:rsidRDefault="00573F4F" w:rsidP="00573F4F">
      <w:pPr>
        <w:pStyle w:val="ListParagraph"/>
        <w:spacing w:line="360" w:lineRule="auto"/>
        <w:ind w:left="900"/>
        <w:rPr>
          <w:rFonts w:ascii="Arial" w:hAnsi="Arial" w:cs="Arial"/>
          <w:b/>
        </w:rPr>
      </w:pPr>
      <w:r w:rsidRPr="007652AD">
        <w:rPr>
          <w:rFonts w:ascii="Arial" w:hAnsi="Arial" w:cs="Arial"/>
          <w:b/>
        </w:rPr>
        <w:t>Buyers</w:t>
      </w:r>
    </w:p>
    <w:p w:rsidR="00573F4F" w:rsidRPr="009E17A3" w:rsidRDefault="00573F4F" w:rsidP="00573F4F">
      <w:pPr>
        <w:spacing w:line="360" w:lineRule="auto"/>
        <w:ind w:firstLine="720"/>
        <w:rPr>
          <w:rFonts w:ascii="Arial" w:hAnsi="Arial" w:cs="Arial"/>
        </w:rPr>
      </w:pPr>
      <w:r>
        <w:rPr>
          <w:rFonts w:ascii="Arial" w:hAnsi="Arial" w:cs="Arial"/>
        </w:rPr>
        <w:t>The bargaining power of buyers is extremely high due to various factors. Consumers possess the ability to choose from countless fast food suppliers that are in their country’s market segment. This means that consumers control the buying and purchasing process based on their needs and wants. These needs and wants may stay the same over an extended amount of time or may vary frequently. Consumers can control how much they are willing to spend on a given product which also gives them control</w:t>
      </w:r>
      <w:r w:rsidR="00AF1BB2">
        <w:rPr>
          <w:rFonts w:ascii="Arial" w:hAnsi="Arial" w:cs="Arial"/>
        </w:rPr>
        <w:t xml:space="preserve"> and even more bargaining power (Wilkinson, 2013).</w:t>
      </w:r>
      <w:r>
        <w:rPr>
          <w:rFonts w:ascii="Arial" w:hAnsi="Arial" w:cs="Arial"/>
        </w:rPr>
        <w:t>The amount of money spent can also be influenced by the quality of food, service, or the environment. The quality factor is a major determinant of brand loyalty. Brand loyalty is achieved when consumers make a deliberate purchase from a brand repeatedly. Brand loyalty drives business in order to achiev</w:t>
      </w:r>
      <w:r w:rsidR="00F77178">
        <w:rPr>
          <w:rFonts w:ascii="Arial" w:hAnsi="Arial" w:cs="Arial"/>
        </w:rPr>
        <w:t>e financial success and growth (Investopedia, 2010).</w:t>
      </w:r>
    </w:p>
    <w:p w:rsidR="00573F4F" w:rsidRDefault="00573F4F" w:rsidP="00573F4F">
      <w:pPr>
        <w:pStyle w:val="ListParagraph"/>
        <w:spacing w:line="360" w:lineRule="auto"/>
        <w:ind w:left="900"/>
        <w:rPr>
          <w:rFonts w:ascii="Arial" w:hAnsi="Arial" w:cs="Arial"/>
          <w:b/>
        </w:rPr>
      </w:pPr>
      <w:r w:rsidRPr="007652AD">
        <w:rPr>
          <w:rFonts w:ascii="Arial" w:hAnsi="Arial" w:cs="Arial"/>
          <w:b/>
        </w:rPr>
        <w:t>Suppliers</w:t>
      </w:r>
    </w:p>
    <w:p w:rsidR="00573F4F" w:rsidRPr="00E967CC" w:rsidRDefault="00573F4F" w:rsidP="00573F4F">
      <w:pPr>
        <w:spacing w:line="360" w:lineRule="auto"/>
        <w:ind w:firstLine="720"/>
        <w:rPr>
          <w:rFonts w:ascii="Arial" w:hAnsi="Arial" w:cs="Arial"/>
        </w:rPr>
      </w:pPr>
      <w:r>
        <w:rPr>
          <w:rFonts w:ascii="Arial" w:hAnsi="Arial" w:cs="Arial"/>
        </w:rPr>
        <w:t xml:space="preserve">The bargaining power of suppliers is low. There are such large numbers of suppliers for the inputs needed by fast food companies, that changing suppliers would not be difficult or change production at all. The only bargaining power a supplier would possess is if a supplier had a contract with a certain business and/or brand. In this case, a supplier could use their power of controlling prices of their products against a business. However, this is only circumstantial and depends upon the terms of contracts that have been negotiated between businesses. </w:t>
      </w:r>
    </w:p>
    <w:p w:rsidR="00573F4F" w:rsidRDefault="00573F4F" w:rsidP="00573F4F">
      <w:pPr>
        <w:pStyle w:val="ListParagraph"/>
        <w:spacing w:line="360" w:lineRule="auto"/>
        <w:ind w:left="900"/>
        <w:rPr>
          <w:rFonts w:ascii="Arial" w:hAnsi="Arial" w:cs="Arial"/>
          <w:b/>
        </w:rPr>
      </w:pPr>
      <w:r w:rsidRPr="007652AD">
        <w:rPr>
          <w:rFonts w:ascii="Arial" w:hAnsi="Arial" w:cs="Arial"/>
          <w:b/>
        </w:rPr>
        <w:t>Substitutes</w:t>
      </w:r>
    </w:p>
    <w:p w:rsidR="00573F4F" w:rsidRPr="005F5199" w:rsidRDefault="00573F4F" w:rsidP="00573F4F">
      <w:pPr>
        <w:spacing w:line="360" w:lineRule="auto"/>
        <w:ind w:firstLine="720"/>
        <w:rPr>
          <w:rFonts w:ascii="Arial" w:hAnsi="Arial" w:cs="Arial"/>
        </w:rPr>
      </w:pPr>
      <w:r w:rsidRPr="005F5199">
        <w:rPr>
          <w:rFonts w:ascii="Arial" w:hAnsi="Arial" w:cs="Arial"/>
        </w:rPr>
        <w:t>The threat of substitutes is very high</w:t>
      </w:r>
      <w:r>
        <w:rPr>
          <w:rFonts w:ascii="Arial" w:hAnsi="Arial" w:cs="Arial"/>
        </w:rPr>
        <w:t xml:space="preserve"> in the fast food industry. The variety of foods and prices available to consumers is enormous. A consumer’s income level or disposition could determine their purchase decision. Also, brand loyalty is affected by the threat of substitutes. The strength of a particular business’s brand loyalty could play a role in the choice made by a consumer. If the brand loyalty is low, then price could be an important factor in a purchase decision. Price sensitivity has been more apparent lately due to the economic recession and unemployment in different parts of the world. Therefore, economic situations are more likely to be considered when debating on making a purchase than the allegiance to a specific brand.  </w:t>
      </w:r>
    </w:p>
    <w:p w:rsidR="00573F4F" w:rsidRDefault="00573F4F" w:rsidP="00573F4F">
      <w:pPr>
        <w:pStyle w:val="ListParagraph"/>
        <w:spacing w:line="360" w:lineRule="auto"/>
        <w:ind w:left="900"/>
        <w:rPr>
          <w:rFonts w:ascii="Arial" w:hAnsi="Arial" w:cs="Arial"/>
          <w:b/>
        </w:rPr>
      </w:pPr>
      <w:r w:rsidRPr="007652AD">
        <w:rPr>
          <w:rFonts w:ascii="Arial" w:hAnsi="Arial" w:cs="Arial"/>
          <w:b/>
        </w:rPr>
        <w:t>Rivalry</w:t>
      </w:r>
    </w:p>
    <w:p w:rsidR="00573F4F" w:rsidRPr="00B94B5A" w:rsidRDefault="00573F4F" w:rsidP="00573F4F">
      <w:pPr>
        <w:spacing w:line="360" w:lineRule="auto"/>
        <w:ind w:firstLine="720"/>
        <w:rPr>
          <w:rFonts w:ascii="Arial" w:hAnsi="Arial" w:cs="Arial"/>
        </w:rPr>
      </w:pPr>
      <w:r>
        <w:rPr>
          <w:rFonts w:ascii="Arial" w:hAnsi="Arial" w:cs="Arial"/>
        </w:rPr>
        <w:t xml:space="preserve">Rivalry in the fast food industry is very high. Brands are extremely competitive to gain and retain customers. Many fast food brands launch promotions to combat other brands promotional offers. Developing a successful marketing mix is the key to becoming a major player in any industry, let alone the fast food industry. The 4Ps of the marketing mix are product, promotion, price, and place. Product refers to the items being offered by a business to its consumers. Products could range from physical goods to services to the environment or sense of community a brand builds. Promotions are the specials, deals, or traits that set brands apart from each other. Prices are the monetary value assigned to a product. Lastly, Place is the location of a business. Location is vital to gaining customers from the segment being sought. For instance the footfall achieved from a store in an urban area is completely different than the traffic and demographics achieved by a store in a suburban or rural setting. </w:t>
      </w:r>
    </w:p>
    <w:p w:rsidR="00492249" w:rsidRDefault="00492249" w:rsidP="00EA03E9">
      <w:pPr>
        <w:pStyle w:val="ListParagraph"/>
        <w:numPr>
          <w:ilvl w:val="1"/>
          <w:numId w:val="3"/>
        </w:numPr>
        <w:spacing w:line="360" w:lineRule="auto"/>
        <w:rPr>
          <w:rFonts w:ascii="Arial" w:hAnsi="Arial" w:cs="Arial"/>
        </w:rPr>
      </w:pPr>
      <w:r>
        <w:rPr>
          <w:rFonts w:ascii="Arial" w:hAnsi="Arial" w:cs="Arial"/>
        </w:rPr>
        <w:t>Appendix 2</w:t>
      </w:r>
    </w:p>
    <w:p w:rsidR="0007310F" w:rsidRDefault="0007310F" w:rsidP="0007310F">
      <w:pPr>
        <w:pStyle w:val="ListParagraph"/>
        <w:spacing w:line="360" w:lineRule="auto"/>
        <w:ind w:left="900"/>
        <w:rPr>
          <w:rFonts w:ascii="Arial" w:hAnsi="Arial" w:cs="Arial"/>
        </w:rPr>
      </w:pPr>
      <w:r w:rsidRPr="00FB0DD4">
        <w:rPr>
          <w:rFonts w:ascii="Arial" w:hAnsi="Arial" w:cs="Arial"/>
        </w:rPr>
        <w:t>SWOT</w:t>
      </w:r>
    </w:p>
    <w:tbl>
      <w:tblPr>
        <w:tblStyle w:val="TableGrid"/>
        <w:tblW w:w="0" w:type="auto"/>
        <w:tblInd w:w="1172" w:type="dxa"/>
        <w:tblLook w:val="04A0"/>
      </w:tblPr>
      <w:tblGrid>
        <w:gridCol w:w="3960"/>
        <w:gridCol w:w="3960"/>
      </w:tblGrid>
      <w:tr w:rsidR="00DC08D6" w:rsidTr="00573F4F">
        <w:trPr>
          <w:trHeight w:val="1275"/>
        </w:trPr>
        <w:tc>
          <w:tcPr>
            <w:tcW w:w="3960" w:type="dxa"/>
          </w:tcPr>
          <w:p w:rsidR="00DC08D6" w:rsidRDefault="001F01D4" w:rsidP="0036435D">
            <w:pPr>
              <w:spacing w:line="360" w:lineRule="auto"/>
              <w:rPr>
                <w:rFonts w:ascii="Arial" w:hAnsi="Arial" w:cs="Arial"/>
              </w:rPr>
            </w:pPr>
            <w:r w:rsidRPr="001F01D4">
              <w:rPr>
                <w:rFonts w:ascii="Arial" w:hAnsi="Arial" w:cs="Arial"/>
                <w:noProof/>
                <w:lang w:val="en-GB" w:eastAsia="en-GB"/>
              </w:rPr>
              <w:pict>
                <v:shape id="_x0000_s1039" type="#_x0000_t202" style="position:absolute;margin-left:.25pt;margin-top:4.1pt;width:185.9pt;height:88.5pt;z-index:251669504;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" stroked="f">
                  <v:textbox>
                    <w:txbxContent>
                      <w:p w:rsidR="002C4029" w:rsidRPr="001E766E" w:rsidRDefault="002C4029" w:rsidP="00DC08D6">
                        <w:pPr>
                          <w:pStyle w:val="NoSpacing"/>
                          <w:jc w:val="center"/>
                          <w:rPr>
                            <w:sz w:val="16"/>
                            <w:szCs w:val="16"/>
                          </w:rPr>
                        </w:pPr>
                        <w:r w:rsidRPr="001E766E">
                          <w:rPr>
                            <w:sz w:val="16"/>
                            <w:szCs w:val="16"/>
                          </w:rPr>
                          <w:t>Strengths</w:t>
                        </w:r>
                        <w:r>
                          <w:rPr>
                            <w:sz w:val="16"/>
                            <w:szCs w:val="16"/>
                          </w:rPr>
                          <w:t xml:space="preserve"> </w:t>
                        </w:r>
                      </w:p>
                      <w:p w:rsidR="002C4029" w:rsidRDefault="002C4029" w:rsidP="00DC08D6">
                        <w:pPr>
                          <w:pStyle w:val="ListParagraph"/>
                          <w:numPr>
                            <w:ilvl w:val="0"/>
                            <w:numId w:val="6"/>
                          </w:numPr>
                          <w:rPr>
                            <w:sz w:val="16"/>
                            <w:szCs w:val="16"/>
                          </w:rPr>
                        </w:pPr>
                        <w:r>
                          <w:rPr>
                            <w:sz w:val="16"/>
                            <w:szCs w:val="16"/>
                          </w:rPr>
                          <w:t>Brand image is excellent amongst loyal customers and in the industry</w:t>
                        </w:r>
                      </w:p>
                      <w:p w:rsidR="002C4029" w:rsidRDefault="002C4029" w:rsidP="00DC08D6">
                        <w:pPr>
                          <w:pStyle w:val="ListParagraph"/>
                          <w:numPr>
                            <w:ilvl w:val="0"/>
                            <w:numId w:val="6"/>
                          </w:numPr>
                          <w:rPr>
                            <w:sz w:val="16"/>
                            <w:szCs w:val="16"/>
                          </w:rPr>
                        </w:pPr>
                        <w:r>
                          <w:rPr>
                            <w:sz w:val="16"/>
                            <w:szCs w:val="16"/>
                          </w:rPr>
                          <w:t>Culturally adaptive (i.e. to the Filipinos)</w:t>
                        </w:r>
                      </w:p>
                      <w:p w:rsidR="002C4029" w:rsidRDefault="002C4029" w:rsidP="00DC08D6">
                        <w:pPr>
                          <w:pStyle w:val="ListParagraph"/>
                          <w:numPr>
                            <w:ilvl w:val="0"/>
                            <w:numId w:val="6"/>
                          </w:numPr>
                          <w:rPr>
                            <w:sz w:val="16"/>
                            <w:szCs w:val="16"/>
                          </w:rPr>
                        </w:pPr>
                        <w:r>
                          <w:rPr>
                            <w:sz w:val="16"/>
                            <w:szCs w:val="16"/>
                          </w:rPr>
                          <w:t>Family and customer focused</w:t>
                        </w:r>
                      </w:p>
                      <w:p w:rsidR="002C4029" w:rsidRDefault="002C4029" w:rsidP="00DC08D6">
                        <w:pPr>
                          <w:pStyle w:val="ListParagraph"/>
                          <w:numPr>
                            <w:ilvl w:val="0"/>
                            <w:numId w:val="6"/>
                          </w:numPr>
                          <w:rPr>
                            <w:sz w:val="16"/>
                            <w:szCs w:val="16"/>
                          </w:rPr>
                        </w:pPr>
                        <w:r>
                          <w:rPr>
                            <w:sz w:val="16"/>
                            <w:szCs w:val="16"/>
                          </w:rPr>
                          <w:t>Continued financial success</w:t>
                        </w:r>
                      </w:p>
                      <w:p w:rsidR="002C4029" w:rsidRDefault="002C4029" w:rsidP="00DC08D6">
                        <w:pPr>
                          <w:pStyle w:val="ListParagraph"/>
                          <w:numPr>
                            <w:ilvl w:val="0"/>
                            <w:numId w:val="6"/>
                          </w:numPr>
                          <w:rPr>
                            <w:sz w:val="16"/>
                            <w:szCs w:val="16"/>
                          </w:rPr>
                        </w:pPr>
                        <w:r>
                          <w:rPr>
                            <w:sz w:val="16"/>
                            <w:szCs w:val="16"/>
                          </w:rPr>
                          <w:t>Dominant chain in Philippines</w:t>
                        </w:r>
                      </w:p>
                      <w:p w:rsidR="002C4029" w:rsidRPr="005D340B" w:rsidRDefault="002C4029" w:rsidP="00DC08D6">
                        <w:pPr>
                          <w:pStyle w:val="ListParagraph"/>
                          <w:numPr>
                            <w:ilvl w:val="0"/>
                            <w:numId w:val="6"/>
                          </w:numPr>
                          <w:rPr>
                            <w:sz w:val="16"/>
                            <w:szCs w:val="16"/>
                          </w:rPr>
                        </w:pPr>
                        <w:r>
                          <w:rPr>
                            <w:sz w:val="16"/>
                            <w:szCs w:val="16"/>
                          </w:rPr>
                          <w:t>Niche market is defined</w:t>
                        </w:r>
                      </w:p>
                    </w:txbxContent>
                  </v:textbox>
                  <w10:wrap type="square"/>
                </v:shape>
              </w:pict>
            </w:r>
          </w:p>
        </w:tc>
        <w:tc>
          <w:tcPr>
            <w:tcW w:w="3960" w:type="dxa"/>
          </w:tcPr>
          <w:p w:rsidR="00DC08D6" w:rsidRDefault="001F01D4" w:rsidP="0036435D">
            <w:pPr>
              <w:spacing w:line="360" w:lineRule="auto"/>
              <w:rPr>
                <w:rFonts w:ascii="Arial" w:hAnsi="Arial" w:cs="Arial"/>
              </w:rPr>
            </w:pPr>
            <w:r w:rsidRPr="001F01D4">
              <w:rPr>
                <w:rFonts w:ascii="Arial" w:hAnsi="Arial" w:cs="Arial"/>
                <w:noProof/>
                <w:lang w:val="en-GB" w:eastAsia="en-GB"/>
              </w:rPr>
              <w:pict>
                <v:shape id="_x0000_s1038" type="#_x0000_t202" style="position:absolute;margin-left:.2pt;margin-top:2.2pt;width:187.1pt;height:75.75pt;z-index:251668480;visibility:visibl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GSIQIAAB0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" stroked="f">
                  <v:textbox>
                    <w:txbxContent>
                      <w:p w:rsidR="002C4029" w:rsidRPr="001E766E" w:rsidRDefault="002C4029" w:rsidP="00DC08D6">
                        <w:pPr>
                          <w:pStyle w:val="NoSpacing"/>
                          <w:jc w:val="center"/>
                          <w:rPr>
                            <w:sz w:val="16"/>
                            <w:szCs w:val="16"/>
                          </w:rPr>
                        </w:pPr>
                        <w:r w:rsidRPr="001E766E">
                          <w:rPr>
                            <w:sz w:val="16"/>
                            <w:szCs w:val="16"/>
                          </w:rPr>
                          <w:t>Weaknesses</w:t>
                        </w:r>
                        <w:r>
                          <w:rPr>
                            <w:sz w:val="16"/>
                            <w:szCs w:val="16"/>
                          </w:rPr>
                          <w:t xml:space="preserve"> </w:t>
                        </w:r>
                      </w:p>
                      <w:p w:rsidR="002C4029" w:rsidRDefault="002C4029" w:rsidP="00DC08D6">
                        <w:pPr>
                          <w:pStyle w:val="ListParagraph"/>
                          <w:numPr>
                            <w:ilvl w:val="0"/>
                            <w:numId w:val="5"/>
                          </w:numPr>
                          <w:rPr>
                            <w:sz w:val="16"/>
                            <w:szCs w:val="16"/>
                          </w:rPr>
                        </w:pPr>
                        <w:r>
                          <w:rPr>
                            <w:sz w:val="16"/>
                            <w:szCs w:val="16"/>
                          </w:rPr>
                          <w:t>D</w:t>
                        </w:r>
                        <w:r w:rsidRPr="005D340B">
                          <w:rPr>
                            <w:sz w:val="16"/>
                            <w:szCs w:val="16"/>
                          </w:rPr>
                          <w:t>ependent on Filipino population</w:t>
                        </w:r>
                      </w:p>
                      <w:p w:rsidR="002C4029" w:rsidRDefault="002C4029" w:rsidP="00DC08D6">
                        <w:pPr>
                          <w:pStyle w:val="ListParagraph"/>
                          <w:numPr>
                            <w:ilvl w:val="0"/>
                            <w:numId w:val="5"/>
                          </w:numPr>
                          <w:rPr>
                            <w:sz w:val="16"/>
                            <w:szCs w:val="16"/>
                          </w:rPr>
                        </w:pPr>
                        <w:r>
                          <w:rPr>
                            <w:sz w:val="16"/>
                            <w:szCs w:val="16"/>
                          </w:rPr>
                          <w:t>No base in Europe</w:t>
                        </w:r>
                      </w:p>
                      <w:p w:rsidR="002C4029" w:rsidRPr="005D340B" w:rsidRDefault="002C4029" w:rsidP="00DC08D6">
                        <w:pPr>
                          <w:pStyle w:val="ListParagraph"/>
                          <w:numPr>
                            <w:ilvl w:val="0"/>
                            <w:numId w:val="5"/>
                          </w:numPr>
                          <w:rPr>
                            <w:sz w:val="16"/>
                            <w:szCs w:val="16"/>
                          </w:rPr>
                        </w:pPr>
                        <w:r>
                          <w:rPr>
                            <w:sz w:val="16"/>
                            <w:szCs w:val="16"/>
                          </w:rPr>
                          <w:t>Global presence not on par with competitors such as McDonalds or Yum! Brand</w:t>
                        </w:r>
                      </w:p>
                    </w:txbxContent>
                  </v:textbox>
                  <w10:wrap type="square"/>
                </v:shape>
              </w:pict>
            </w:r>
          </w:p>
        </w:tc>
      </w:tr>
      <w:tr w:rsidR="00DC08D6" w:rsidTr="00573F4F">
        <w:trPr>
          <w:trHeight w:val="1275"/>
        </w:trPr>
        <w:tc>
          <w:tcPr>
            <w:tcW w:w="3960" w:type="dxa"/>
          </w:tcPr>
          <w:p w:rsidR="00DC08D6" w:rsidRDefault="001F01D4" w:rsidP="0036435D">
            <w:pPr>
              <w:spacing w:line="360" w:lineRule="auto"/>
              <w:rPr>
                <w:rFonts w:ascii="Arial" w:hAnsi="Arial" w:cs="Arial"/>
              </w:rPr>
            </w:pPr>
            <w:r w:rsidRPr="001F01D4">
              <w:rPr>
                <w:rFonts w:ascii="Arial" w:hAnsi="Arial" w:cs="Arial"/>
                <w:noProof/>
                <w:lang w:val="en-GB" w:eastAsia="en-GB"/>
              </w:rPr>
              <w:pict>
                <v:shape id="_x0000_s1040" type="#_x0000_t202" style="position:absolute;margin-left:.25pt;margin-top:3.8pt;width:185.9pt;height:95.25pt;z-index:251670528;visibility:visibl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" stroked="f">
                  <v:textbox>
                    <w:txbxContent>
                      <w:p w:rsidR="002C4029" w:rsidRPr="001E766E" w:rsidRDefault="002C4029" w:rsidP="00DC08D6">
                        <w:pPr>
                          <w:pStyle w:val="NoSpacing"/>
                          <w:jc w:val="center"/>
                          <w:rPr>
                            <w:sz w:val="16"/>
                            <w:szCs w:val="16"/>
                          </w:rPr>
                        </w:pPr>
                        <w:r w:rsidRPr="001E766E">
                          <w:rPr>
                            <w:sz w:val="16"/>
                            <w:szCs w:val="16"/>
                          </w:rPr>
                          <w:t>Opportunities</w:t>
                        </w:r>
                      </w:p>
                      <w:p w:rsidR="002C4029" w:rsidRDefault="002C4029" w:rsidP="00DC08D6">
                        <w:pPr>
                          <w:pStyle w:val="ListParagraph"/>
                          <w:numPr>
                            <w:ilvl w:val="0"/>
                            <w:numId w:val="7"/>
                          </w:numPr>
                          <w:rPr>
                            <w:sz w:val="16"/>
                            <w:szCs w:val="16"/>
                          </w:rPr>
                        </w:pPr>
                        <w:r>
                          <w:rPr>
                            <w:sz w:val="16"/>
                            <w:szCs w:val="16"/>
                          </w:rPr>
                          <w:t>Grow globally</w:t>
                        </w:r>
                      </w:p>
                      <w:p w:rsidR="002C4029" w:rsidRDefault="002C4029" w:rsidP="00DC08D6">
                        <w:pPr>
                          <w:pStyle w:val="ListParagraph"/>
                          <w:numPr>
                            <w:ilvl w:val="0"/>
                            <w:numId w:val="7"/>
                          </w:numPr>
                          <w:rPr>
                            <w:sz w:val="16"/>
                            <w:szCs w:val="16"/>
                          </w:rPr>
                        </w:pPr>
                        <w:r>
                          <w:rPr>
                            <w:sz w:val="16"/>
                            <w:szCs w:val="16"/>
                          </w:rPr>
                          <w:t>Social media marketing/use of technology</w:t>
                        </w:r>
                      </w:p>
                      <w:p w:rsidR="002C4029" w:rsidRPr="005D340B" w:rsidRDefault="002C4029" w:rsidP="00DC08D6">
                        <w:pPr>
                          <w:pStyle w:val="ListParagraph"/>
                          <w:numPr>
                            <w:ilvl w:val="0"/>
                            <w:numId w:val="7"/>
                          </w:numPr>
                          <w:rPr>
                            <w:sz w:val="16"/>
                            <w:szCs w:val="16"/>
                          </w:rPr>
                        </w:pPr>
                        <w:r>
                          <w:rPr>
                            <w:sz w:val="16"/>
                            <w:szCs w:val="16"/>
                          </w:rPr>
                          <w:t>Unique product offerings/ being different than major global brands such as McDonalds.</w:t>
                        </w:r>
                      </w:p>
                    </w:txbxContent>
                  </v:textbox>
                  <w10:wrap type="square"/>
                </v:shape>
              </w:pict>
            </w:r>
          </w:p>
        </w:tc>
        <w:tc>
          <w:tcPr>
            <w:tcW w:w="3960" w:type="dxa"/>
          </w:tcPr>
          <w:p w:rsidR="00DC08D6" w:rsidRDefault="001F01D4" w:rsidP="0036435D">
            <w:pPr>
              <w:spacing w:line="360" w:lineRule="auto"/>
              <w:rPr>
                <w:rFonts w:ascii="Arial" w:hAnsi="Arial" w:cs="Arial"/>
              </w:rPr>
            </w:pPr>
            <w:r w:rsidRPr="001F01D4">
              <w:rPr>
                <w:rFonts w:ascii="Arial" w:hAnsi="Arial" w:cs="Arial"/>
                <w:noProof/>
                <w:lang w:val="en-GB" w:eastAsia="en-GB"/>
              </w:rPr>
              <w:pict>
                <v:shape id="_x0000_s1041" type="#_x0000_t202" style="position:absolute;margin-left:-2pt;margin-top:3.25pt;width:185.9pt;height:103.5pt;z-index:251671552;visibility:visibl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" stroked="f">
                  <v:textbox>
                    <w:txbxContent>
                      <w:p w:rsidR="002C4029" w:rsidRPr="001E766E" w:rsidRDefault="002C4029" w:rsidP="00DC08D6">
                        <w:pPr>
                          <w:pStyle w:val="NoSpacing"/>
                          <w:jc w:val="center"/>
                          <w:rPr>
                            <w:sz w:val="16"/>
                            <w:szCs w:val="16"/>
                          </w:rPr>
                        </w:pPr>
                        <w:r w:rsidRPr="001E766E">
                          <w:rPr>
                            <w:sz w:val="16"/>
                            <w:szCs w:val="16"/>
                          </w:rPr>
                          <w:t>Threats</w:t>
                        </w:r>
                      </w:p>
                      <w:p w:rsidR="002C4029" w:rsidRDefault="002C4029" w:rsidP="00DC08D6">
                        <w:pPr>
                          <w:pStyle w:val="ListParagraph"/>
                          <w:numPr>
                            <w:ilvl w:val="0"/>
                            <w:numId w:val="8"/>
                          </w:numPr>
                          <w:rPr>
                            <w:sz w:val="16"/>
                            <w:szCs w:val="16"/>
                          </w:rPr>
                        </w:pPr>
                        <w:r>
                          <w:rPr>
                            <w:sz w:val="16"/>
                            <w:szCs w:val="16"/>
                          </w:rPr>
                          <w:t>Competitors</w:t>
                        </w:r>
                      </w:p>
                      <w:p w:rsidR="002C4029" w:rsidRDefault="002C4029" w:rsidP="00DC08D6">
                        <w:pPr>
                          <w:pStyle w:val="ListParagraph"/>
                          <w:numPr>
                            <w:ilvl w:val="0"/>
                            <w:numId w:val="8"/>
                          </w:numPr>
                          <w:rPr>
                            <w:sz w:val="16"/>
                            <w:szCs w:val="16"/>
                          </w:rPr>
                        </w:pPr>
                        <w:r>
                          <w:rPr>
                            <w:sz w:val="16"/>
                            <w:szCs w:val="16"/>
                          </w:rPr>
                          <w:t>Bargaining power of consumers</w:t>
                        </w:r>
                      </w:p>
                      <w:p w:rsidR="002C4029" w:rsidRDefault="002C4029" w:rsidP="00DC08D6">
                        <w:pPr>
                          <w:pStyle w:val="ListParagraph"/>
                          <w:numPr>
                            <w:ilvl w:val="0"/>
                            <w:numId w:val="8"/>
                          </w:numPr>
                          <w:rPr>
                            <w:sz w:val="16"/>
                            <w:szCs w:val="16"/>
                          </w:rPr>
                        </w:pPr>
                        <w:r>
                          <w:rPr>
                            <w:sz w:val="16"/>
                            <w:szCs w:val="16"/>
                          </w:rPr>
                          <w:t>Health epidemics such as obesity</w:t>
                        </w:r>
                      </w:p>
                    </w:txbxContent>
                  </v:textbox>
                  <w10:wrap type="square"/>
                </v:shape>
              </w:pict>
            </w:r>
          </w:p>
        </w:tc>
      </w:tr>
    </w:tbl>
    <w:p w:rsidR="00DC08D6" w:rsidRPr="001B28A7" w:rsidRDefault="001B28A7" w:rsidP="0007310F">
      <w:pPr>
        <w:pStyle w:val="ListParagraph"/>
        <w:spacing w:line="360" w:lineRule="auto"/>
        <w:ind w:left="900"/>
        <w:rPr>
          <w:rFonts w:ascii="Arial" w:hAnsi="Arial" w:cs="Arial"/>
          <w:sz w:val="20"/>
        </w:rPr>
      </w:pPr>
      <w:r>
        <w:rPr>
          <w:rFonts w:ascii="Arial" w:hAnsi="Arial" w:cs="Arial"/>
          <w:b/>
          <w:sz w:val="20"/>
        </w:rPr>
        <w:t xml:space="preserve">                </w:t>
      </w:r>
      <w:r w:rsidR="006C333B" w:rsidRPr="001B28A7">
        <w:rPr>
          <w:rFonts w:ascii="Arial" w:hAnsi="Arial" w:cs="Arial"/>
          <w:b/>
          <w:sz w:val="20"/>
        </w:rPr>
        <w:t xml:space="preserve">Figure 2 (from earlier in report): </w:t>
      </w:r>
      <w:r w:rsidR="006C333B" w:rsidRPr="001B28A7">
        <w:rPr>
          <w:rFonts w:ascii="Arial" w:hAnsi="Arial" w:cs="Arial"/>
          <w:sz w:val="20"/>
        </w:rPr>
        <w:t>SWOT Analysis main points</w:t>
      </w:r>
    </w:p>
    <w:p w:rsidR="00FB0DD4" w:rsidRDefault="00FB0DD4" w:rsidP="0007310F">
      <w:pPr>
        <w:pStyle w:val="ListParagraph"/>
        <w:spacing w:line="360" w:lineRule="auto"/>
        <w:ind w:left="900"/>
        <w:rPr>
          <w:rFonts w:ascii="Arial" w:hAnsi="Arial" w:cs="Arial"/>
          <w:b/>
        </w:rPr>
      </w:pPr>
      <w:r w:rsidRPr="00FB0DD4">
        <w:rPr>
          <w:rFonts w:ascii="Arial" w:hAnsi="Arial" w:cs="Arial"/>
          <w:b/>
        </w:rPr>
        <w:t>Strengths</w:t>
      </w:r>
    </w:p>
    <w:p w:rsidR="002814D2" w:rsidRDefault="0036435D" w:rsidP="002814D2">
      <w:pPr>
        <w:spacing w:line="360" w:lineRule="auto"/>
        <w:ind w:firstLine="720"/>
        <w:rPr>
          <w:rFonts w:ascii="Arial" w:hAnsi="Arial" w:cs="Arial"/>
        </w:rPr>
      </w:pPr>
      <w:r w:rsidRPr="00C949DD">
        <w:rPr>
          <w:rFonts w:ascii="Arial" w:hAnsi="Arial" w:cs="Arial"/>
        </w:rPr>
        <w:t xml:space="preserve">Jollibee’s strengths are what have set them apart from the competition in the Philippines. Their brand image and loyal customers are the top strengths this firm possesses. </w:t>
      </w:r>
      <w:r w:rsidR="000C785F" w:rsidRPr="00C949DD">
        <w:rPr>
          <w:rFonts w:ascii="Arial" w:hAnsi="Arial" w:cs="Arial"/>
        </w:rPr>
        <w:t>Jollibee has been able to channel and adapt to the Filipino community so effortlessly, mainly because that is where Jollibee Foods Corporation is based. Having firsthand knowledge of the demographic being sought is</w:t>
      </w:r>
      <w:r w:rsidR="00C949DD" w:rsidRPr="00C949DD">
        <w:rPr>
          <w:rFonts w:ascii="Arial" w:hAnsi="Arial" w:cs="Arial"/>
        </w:rPr>
        <w:t xml:space="preserve"> essential</w:t>
      </w:r>
      <w:r w:rsidR="000C785F" w:rsidRPr="00C949DD">
        <w:rPr>
          <w:rFonts w:ascii="Arial" w:hAnsi="Arial" w:cs="Arial"/>
        </w:rPr>
        <w:t xml:space="preserve"> to achieving success in such a competitive and ruthless industry. </w:t>
      </w:r>
      <w:r w:rsidR="00C949DD">
        <w:rPr>
          <w:rFonts w:ascii="Arial" w:hAnsi="Arial" w:cs="Arial"/>
        </w:rPr>
        <w:t xml:space="preserve">Jollibee’s values on family, the customer, and quality (Jollibee a) align itself with the values Filipinos hold dear. Filipinos are deeply rooted in the family and hold the family and community at the center of the social structure </w:t>
      </w:r>
      <w:r w:rsidR="00725068" w:rsidRPr="00725068">
        <w:rPr>
          <w:rFonts w:ascii="Arial" w:hAnsi="Arial" w:cs="Arial"/>
          <w:shd w:val="clear" w:color="auto" w:fill="FFFFFF"/>
        </w:rPr>
        <w:t>(Kwintessential, 2014)</w:t>
      </w:r>
      <w:r w:rsidR="00C949DD" w:rsidRPr="00725068">
        <w:rPr>
          <w:rFonts w:ascii="Arial" w:hAnsi="Arial" w:cs="Arial"/>
        </w:rPr>
        <w:t xml:space="preserve">. </w:t>
      </w:r>
      <w:r w:rsidR="00C949DD">
        <w:rPr>
          <w:rFonts w:ascii="Arial" w:hAnsi="Arial" w:cs="Arial"/>
        </w:rPr>
        <w:t xml:space="preserve">The Filipino community is </w:t>
      </w:r>
      <w:r w:rsidR="002B3157">
        <w:rPr>
          <w:rFonts w:ascii="Arial" w:hAnsi="Arial" w:cs="Arial"/>
        </w:rPr>
        <w:t xml:space="preserve">collectivist. Collectivist values center on the group as a whole, not individuals. </w:t>
      </w:r>
      <w:r w:rsidR="002B3157" w:rsidRPr="002B3157">
        <w:rPr>
          <w:rFonts w:ascii="Arial" w:hAnsi="Arial" w:cs="Arial"/>
        </w:rPr>
        <w:t>“</w:t>
      </w:r>
      <w:r w:rsidR="002B3157" w:rsidRPr="002B3157">
        <w:rPr>
          <w:rFonts w:ascii="Arial" w:hAnsi="Arial" w:cs="Arial"/>
          <w:shd w:val="clear" w:color="auto" w:fill="FFFFFF"/>
        </w:rPr>
        <w:t>. In these societies, kinship ties are much stronger and may take precedence over expertise in matters of appointments and promotions. Collectivism is a value in Asian, African, as well as South American cultures.”</w:t>
      </w:r>
      <w:r w:rsidR="00C949DD">
        <w:rPr>
          <w:rFonts w:ascii="Arial" w:hAnsi="Arial" w:cs="Arial"/>
        </w:rPr>
        <w:t xml:space="preserve"> </w:t>
      </w:r>
      <w:r w:rsidR="00725068" w:rsidRPr="00725068">
        <w:rPr>
          <w:rFonts w:ascii="Arial" w:hAnsi="Arial" w:cs="Arial"/>
          <w:shd w:val="clear" w:color="auto" w:fill="FFFFFF"/>
        </w:rPr>
        <w:t>(Iowa State University, 2014)</w:t>
      </w:r>
      <w:r w:rsidR="002B3157" w:rsidRPr="00725068">
        <w:rPr>
          <w:rFonts w:ascii="Arial" w:hAnsi="Arial" w:cs="Arial"/>
        </w:rPr>
        <w:t>.</w:t>
      </w:r>
      <w:r w:rsidR="002B3157">
        <w:rPr>
          <w:rFonts w:ascii="Arial" w:hAnsi="Arial" w:cs="Arial"/>
        </w:rPr>
        <w:t xml:space="preserve"> </w:t>
      </w:r>
      <w:r w:rsidR="00515F69">
        <w:rPr>
          <w:rFonts w:ascii="Arial" w:hAnsi="Arial" w:cs="Arial"/>
        </w:rPr>
        <w:t xml:space="preserve">There are four components of Filipino values that drive behavior: Utang na loob, Hiya, Amor propio, </w:t>
      </w:r>
      <w:r w:rsidR="00515F69" w:rsidRPr="00515F69">
        <w:rPr>
          <w:rFonts w:ascii="Arial" w:hAnsi="Arial" w:cs="Arial"/>
        </w:rPr>
        <w:t>Pakikisama and Pakiramdam</w:t>
      </w:r>
      <w:r w:rsidR="00515F69">
        <w:rPr>
          <w:rFonts w:ascii="Arial" w:hAnsi="Arial" w:cs="Arial"/>
        </w:rPr>
        <w:t xml:space="preserve"> </w:t>
      </w:r>
      <w:r w:rsidR="00725068">
        <w:rPr>
          <w:rStyle w:val="apple-converted-space"/>
          <w:rFonts w:ascii="Arial" w:hAnsi="Arial" w:cs="Arial"/>
          <w:b/>
          <w:bCs/>
          <w:color w:val="666666"/>
          <w:sz w:val="20"/>
          <w:szCs w:val="20"/>
          <w:shd w:val="clear" w:color="auto" w:fill="FFFFFF"/>
        </w:rPr>
        <w:t> </w:t>
      </w:r>
      <w:r w:rsidR="00725068" w:rsidRPr="00725068">
        <w:rPr>
          <w:rFonts w:ascii="Arial" w:hAnsi="Arial" w:cs="Arial"/>
          <w:shd w:val="clear" w:color="auto" w:fill="FFFFFF"/>
        </w:rPr>
        <w:t>(Garrote-Trinidad, R.N., 2014)</w:t>
      </w:r>
      <w:r w:rsidR="00515F69" w:rsidRPr="00725068">
        <w:rPr>
          <w:rFonts w:ascii="Arial" w:hAnsi="Arial" w:cs="Arial"/>
        </w:rPr>
        <w:t>.</w:t>
      </w:r>
      <w:r w:rsidR="00515F69">
        <w:rPr>
          <w:rFonts w:ascii="Arial" w:hAnsi="Arial" w:cs="Arial"/>
        </w:rPr>
        <w:t xml:space="preserve"> Utang na loob means “internal debt” which has to do with being kind and helpful to others; it is a Filipino take on the concept of </w:t>
      </w:r>
      <w:r w:rsidR="00515F69" w:rsidRPr="00725068">
        <w:rPr>
          <w:rFonts w:ascii="Arial" w:hAnsi="Arial" w:cs="Arial"/>
        </w:rPr>
        <w:t xml:space="preserve">karma </w:t>
      </w:r>
      <w:r w:rsidR="00725068" w:rsidRPr="00725068">
        <w:rPr>
          <w:rFonts w:ascii="Arial" w:hAnsi="Arial" w:cs="Arial"/>
          <w:shd w:val="clear" w:color="auto" w:fill="FFFFFF"/>
        </w:rPr>
        <w:t>(Punsalan Castillo, 2011)</w:t>
      </w:r>
      <w:r w:rsidR="00515F69" w:rsidRPr="00725068">
        <w:rPr>
          <w:rFonts w:ascii="Arial" w:hAnsi="Arial" w:cs="Arial"/>
        </w:rPr>
        <w:t>.</w:t>
      </w:r>
      <w:r w:rsidR="00515F69">
        <w:rPr>
          <w:rFonts w:ascii="Arial" w:hAnsi="Arial" w:cs="Arial"/>
        </w:rPr>
        <w:t xml:space="preserve"> Hiya is a sense of shame; hiya “</w:t>
      </w:r>
      <w:r w:rsidR="00515F69" w:rsidRPr="00515F69">
        <w:rPr>
          <w:rFonts w:ascii="Arial" w:hAnsi="Arial" w:cs="Arial"/>
        </w:rPr>
        <w:t>drives the individual to reciprocate any real of perceived favor or service; this value drives children to care for their elderly” (</w:t>
      </w:r>
      <w:r w:rsidR="00725068">
        <w:rPr>
          <w:rFonts w:ascii="Arial" w:hAnsi="Arial" w:cs="Arial"/>
        </w:rPr>
        <w:t>Garrote-Trinidad, R.N., 2014</w:t>
      </w:r>
      <w:r w:rsidR="00515F69">
        <w:rPr>
          <w:rFonts w:ascii="Arial" w:hAnsi="Arial" w:cs="Arial"/>
        </w:rPr>
        <w:t xml:space="preserve">). Amor propro is </w:t>
      </w:r>
      <w:r w:rsidR="00EB7B25">
        <w:rPr>
          <w:rFonts w:ascii="Arial" w:hAnsi="Arial" w:cs="Arial"/>
        </w:rPr>
        <w:t>self-esteem</w:t>
      </w:r>
      <w:r w:rsidR="00515F69">
        <w:rPr>
          <w:rFonts w:ascii="Arial" w:hAnsi="Arial" w:cs="Arial"/>
        </w:rPr>
        <w:t xml:space="preserve"> and a feeling of pride in oneself (</w:t>
      </w:r>
      <w:r w:rsidR="00725068">
        <w:rPr>
          <w:rFonts w:ascii="Arial" w:hAnsi="Arial" w:cs="Arial"/>
        </w:rPr>
        <w:t>Lexipedia.com, 2014</w:t>
      </w:r>
      <w:r w:rsidR="00515F69">
        <w:rPr>
          <w:rFonts w:ascii="Arial" w:hAnsi="Arial" w:cs="Arial"/>
        </w:rPr>
        <w:t xml:space="preserve">). Lastly, </w:t>
      </w:r>
      <w:r w:rsidR="0087214D" w:rsidRPr="00515F69">
        <w:rPr>
          <w:rFonts w:ascii="Arial" w:hAnsi="Arial" w:cs="Arial"/>
        </w:rPr>
        <w:t>Pakikisama and Pakiramdam</w:t>
      </w:r>
      <w:r w:rsidR="0087214D">
        <w:rPr>
          <w:rFonts w:ascii="Arial" w:hAnsi="Arial" w:cs="Arial"/>
        </w:rPr>
        <w:t xml:space="preserve"> is the development of interpersonal relations; these two concepts </w:t>
      </w:r>
      <w:r w:rsidR="0087214D" w:rsidRPr="0087214D">
        <w:rPr>
          <w:rFonts w:ascii="Arial" w:hAnsi="Arial" w:cs="Arial"/>
        </w:rPr>
        <w:t>drive the individual to protect his/her social relations with the closest and dear to him/her</w:t>
      </w:r>
      <w:r w:rsidR="0087214D">
        <w:rPr>
          <w:rFonts w:ascii="Arial" w:hAnsi="Arial" w:cs="Arial"/>
        </w:rPr>
        <w:t xml:space="preserve"> (</w:t>
      </w:r>
      <w:r w:rsidR="00725068">
        <w:rPr>
          <w:rFonts w:ascii="Arial" w:hAnsi="Arial" w:cs="Arial"/>
        </w:rPr>
        <w:t xml:space="preserve">Garrote-Trinidad, R.N., 2014). </w:t>
      </w:r>
      <w:r w:rsidR="004B0A51">
        <w:rPr>
          <w:rFonts w:ascii="Arial" w:hAnsi="Arial" w:cs="Arial"/>
        </w:rPr>
        <w:t xml:space="preserve">The use of all these culturally specific traits to the Filipino community has helped Jollibee achieve immense success in their country of origin as well as reputation amongst the Filipinos worldwide. </w:t>
      </w:r>
      <w:r w:rsidR="002814D2">
        <w:rPr>
          <w:rFonts w:ascii="Arial" w:hAnsi="Arial" w:cs="Arial"/>
        </w:rPr>
        <w:t xml:space="preserve">This positive and strong reputation has led to continued financial success for Jollibee. </w:t>
      </w:r>
      <w:r w:rsidR="00716271">
        <w:rPr>
          <w:rFonts w:ascii="Arial" w:hAnsi="Arial" w:cs="Arial"/>
        </w:rPr>
        <w:t xml:space="preserve">As summarized from Bloomberg </w:t>
      </w:r>
      <w:r w:rsidR="00EB7B25">
        <w:rPr>
          <w:rFonts w:ascii="Arial" w:hAnsi="Arial" w:cs="Arial"/>
        </w:rPr>
        <w:t>BusinessWeek</w:t>
      </w:r>
      <w:r w:rsidR="00716271">
        <w:rPr>
          <w:rFonts w:ascii="Arial" w:hAnsi="Arial" w:cs="Arial"/>
        </w:rPr>
        <w:t>, Jollibee has impressively improved their financials in a relatively short amount of time. “</w:t>
      </w:r>
      <w:r w:rsidR="00716271" w:rsidRPr="00716271">
        <w:rPr>
          <w:rFonts w:ascii="Arial" w:hAnsi="Arial" w:cs="Arial"/>
        </w:rPr>
        <w:t>Year over year, Jollibee Foods Corp. has been able to grow revenues from $62.6B PHP to $71.1B PHP. Most impressively, the company has been able to reduce the percentage of sales devoted to cost of goods sold from 84.36% to 84.21%. This was a driver that led to a bottom line growth from $3.2B PHP to $3.7B PHP”</w:t>
      </w:r>
      <w:r w:rsidR="00716271">
        <w:rPr>
          <w:rFonts w:ascii="Arial" w:hAnsi="Arial" w:cs="Arial"/>
        </w:rPr>
        <w:t xml:space="preserve"> </w:t>
      </w:r>
      <w:r w:rsidR="00725068" w:rsidRPr="00725068">
        <w:rPr>
          <w:rFonts w:ascii="Arial" w:hAnsi="Arial" w:cs="Arial"/>
          <w:shd w:val="clear" w:color="auto" w:fill="FFFFFF"/>
        </w:rPr>
        <w:t>(Bloomberg Businessweek, 2014</w:t>
      </w:r>
      <w:r w:rsidR="00725068">
        <w:rPr>
          <w:rFonts w:ascii="Arial" w:hAnsi="Arial" w:cs="Arial"/>
          <w:shd w:val="clear" w:color="auto" w:fill="FFFFFF"/>
        </w:rPr>
        <w:t>a</w:t>
      </w:r>
      <w:r w:rsidR="00725068" w:rsidRPr="00725068">
        <w:rPr>
          <w:rFonts w:ascii="Arial" w:hAnsi="Arial" w:cs="Arial"/>
          <w:shd w:val="clear" w:color="auto" w:fill="FFFFFF"/>
        </w:rPr>
        <w:t>)</w:t>
      </w:r>
      <w:r w:rsidR="00716271" w:rsidRPr="00725068">
        <w:rPr>
          <w:rFonts w:ascii="Arial" w:hAnsi="Arial" w:cs="Arial"/>
        </w:rPr>
        <w:t>.</w:t>
      </w:r>
      <w:r w:rsidR="00716271">
        <w:rPr>
          <w:rFonts w:ascii="Arial" w:hAnsi="Arial" w:cs="Arial"/>
        </w:rPr>
        <w:t xml:space="preserve"> What this </w:t>
      </w:r>
      <w:r w:rsidR="00590D02">
        <w:rPr>
          <w:rFonts w:ascii="Arial" w:hAnsi="Arial" w:cs="Arial"/>
        </w:rPr>
        <w:t xml:space="preserve">basically </w:t>
      </w:r>
      <w:r w:rsidR="00716271">
        <w:rPr>
          <w:rFonts w:ascii="Arial" w:hAnsi="Arial" w:cs="Arial"/>
        </w:rPr>
        <w:t>means is that Jollibee is increasing their revenues, and decreasing their costs</w:t>
      </w:r>
      <w:r w:rsidR="00590D02">
        <w:rPr>
          <w:rFonts w:ascii="Arial" w:hAnsi="Arial" w:cs="Arial"/>
        </w:rPr>
        <w:t>. Yes, increasing revenues also means increasing liabilities, but that is a given with changes in income and company size. Another financial strength that Jollibee has achieved is its equity and retained earnings. Retained earnings have continually increased over the course of the past four reporting periods as well as equity</w:t>
      </w:r>
      <w:r w:rsidR="000B29C8">
        <w:rPr>
          <w:rFonts w:ascii="Arial" w:hAnsi="Arial" w:cs="Arial"/>
        </w:rPr>
        <w:t xml:space="preserve"> (</w:t>
      </w:r>
      <w:r w:rsidR="00725068">
        <w:rPr>
          <w:rFonts w:ascii="Arial" w:hAnsi="Arial" w:cs="Arial"/>
        </w:rPr>
        <w:t>Bloomsberg Businessweek, 2014b</w:t>
      </w:r>
      <w:r w:rsidR="000B29C8">
        <w:rPr>
          <w:rFonts w:ascii="Arial" w:hAnsi="Arial" w:cs="Arial"/>
        </w:rPr>
        <w:t xml:space="preserve">). </w:t>
      </w:r>
    </w:p>
    <w:p w:rsidR="006C333B" w:rsidRPr="006C333B" w:rsidRDefault="006C333B" w:rsidP="006C333B">
      <w:pPr>
        <w:spacing w:line="360" w:lineRule="auto"/>
        <w:rPr>
          <w:rFonts w:ascii="Arial" w:hAnsi="Arial" w:cs="Arial"/>
          <w:sz w:val="20"/>
        </w:rPr>
      </w:pPr>
      <w:r w:rsidRPr="006C333B">
        <w:rPr>
          <w:rFonts w:ascii="Arial" w:hAnsi="Arial" w:cs="Arial"/>
          <w:b/>
          <w:sz w:val="20"/>
        </w:rPr>
        <w:t>Table 2</w:t>
      </w:r>
      <w:r w:rsidRPr="006C333B">
        <w:rPr>
          <w:rFonts w:ascii="Arial" w:hAnsi="Arial" w:cs="Arial"/>
          <w:sz w:val="20"/>
        </w:rPr>
        <w:t>: Image of Jollibee’s annual revenues</w:t>
      </w:r>
      <w:r>
        <w:rPr>
          <w:rFonts w:ascii="Arial" w:hAnsi="Arial" w:cs="Arial"/>
          <w:sz w:val="20"/>
        </w:rPr>
        <w:t xml:space="preserve"> from </w:t>
      </w:r>
      <w:r w:rsidRPr="006C333B">
        <w:rPr>
          <w:rFonts w:ascii="Arial" w:hAnsi="Arial" w:cs="Arial"/>
          <w:sz w:val="20"/>
        </w:rPr>
        <w:t>the past 4 financial reporting periods (Bloomberg Businessweek, 2014b).</w:t>
      </w:r>
    </w:p>
    <w:p w:rsidR="00C9284E" w:rsidRPr="00C949DD" w:rsidRDefault="001B28A7" w:rsidP="002814D2">
      <w:pPr>
        <w:spacing w:line="360" w:lineRule="auto"/>
        <w:ind w:firstLine="720"/>
        <w:rPr>
          <w:rFonts w:ascii="Arial" w:hAnsi="Arial" w:cs="Arial"/>
        </w:rPr>
      </w:pPr>
      <w:r>
        <w:rPr>
          <w:rFonts w:ascii="Arial" w:hAnsi="Arial" w:cs="Arial"/>
          <w:noProof/>
        </w:rPr>
        <w:drawing>
          <wp:anchor distT="0" distB="0" distL="114300" distR="114300" simplePos="0" relativeHeight="251657216" behindDoc="0" locked="0" layoutInCell="1" allowOverlap="1">
            <wp:simplePos x="0" y="0"/>
            <wp:positionH relativeFrom="column">
              <wp:posOffset>194680</wp:posOffset>
            </wp:positionH>
            <wp:positionV relativeFrom="paragraph">
              <wp:posOffset>160020</wp:posOffset>
            </wp:positionV>
            <wp:extent cx="5287276" cy="1609725"/>
            <wp:effectExtent l="19050" t="0" r="8624"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5287276" cy="1609725"/>
                    </a:xfrm>
                    <a:prstGeom prst="rect">
                      <a:avLst/>
                    </a:prstGeom>
                    <a:noFill/>
                    <a:ln w="9525">
                      <a:noFill/>
                      <a:miter lim="800000"/>
                      <a:headEnd/>
                      <a:tailEnd/>
                    </a:ln>
                  </pic:spPr>
                </pic:pic>
              </a:graphicData>
            </a:graphic>
          </wp:anchor>
        </w:drawing>
      </w:r>
    </w:p>
    <w:p w:rsidR="0036435D" w:rsidRPr="00FB0DD4" w:rsidRDefault="0036435D" w:rsidP="0007310F">
      <w:pPr>
        <w:pStyle w:val="ListParagraph"/>
        <w:spacing w:line="360" w:lineRule="auto"/>
        <w:ind w:left="900"/>
        <w:rPr>
          <w:rFonts w:ascii="Arial" w:hAnsi="Arial" w:cs="Arial"/>
          <w:b/>
        </w:rPr>
      </w:pPr>
    </w:p>
    <w:p w:rsidR="00FB0DD4" w:rsidRDefault="00FB0DD4" w:rsidP="0007310F">
      <w:pPr>
        <w:pStyle w:val="ListParagraph"/>
        <w:spacing w:line="360" w:lineRule="auto"/>
        <w:ind w:left="900"/>
        <w:rPr>
          <w:rFonts w:ascii="Arial" w:hAnsi="Arial" w:cs="Arial"/>
          <w:b/>
        </w:rPr>
      </w:pPr>
      <w:r w:rsidRPr="00FB0DD4">
        <w:rPr>
          <w:rFonts w:ascii="Arial" w:hAnsi="Arial" w:cs="Arial"/>
          <w:b/>
        </w:rPr>
        <w:t>Weaknesses</w:t>
      </w:r>
    </w:p>
    <w:p w:rsidR="00FB0DD4" w:rsidRPr="00FB0DD4" w:rsidRDefault="00FB0DD4" w:rsidP="0007310F">
      <w:pPr>
        <w:pStyle w:val="ListParagraph"/>
        <w:spacing w:line="360" w:lineRule="auto"/>
        <w:ind w:left="900"/>
        <w:rPr>
          <w:rFonts w:ascii="Arial" w:hAnsi="Arial" w:cs="Arial"/>
          <w:b/>
        </w:rPr>
      </w:pPr>
    </w:p>
    <w:p w:rsidR="001B28A7" w:rsidRDefault="001B28A7" w:rsidP="0007310F">
      <w:pPr>
        <w:pStyle w:val="ListParagraph"/>
        <w:spacing w:line="360" w:lineRule="auto"/>
        <w:ind w:left="900"/>
        <w:rPr>
          <w:rFonts w:ascii="Arial" w:hAnsi="Arial" w:cs="Arial"/>
          <w:b/>
        </w:rPr>
      </w:pPr>
    </w:p>
    <w:p w:rsidR="001B28A7" w:rsidRDefault="001B28A7" w:rsidP="0007310F">
      <w:pPr>
        <w:pStyle w:val="ListParagraph"/>
        <w:spacing w:line="360" w:lineRule="auto"/>
        <w:ind w:left="900"/>
        <w:rPr>
          <w:rFonts w:ascii="Arial" w:hAnsi="Arial" w:cs="Arial"/>
          <w:b/>
        </w:rPr>
      </w:pPr>
    </w:p>
    <w:p w:rsidR="001B28A7" w:rsidRDefault="001B28A7" w:rsidP="0007310F">
      <w:pPr>
        <w:pStyle w:val="ListParagraph"/>
        <w:spacing w:line="360" w:lineRule="auto"/>
        <w:ind w:left="900"/>
        <w:rPr>
          <w:rFonts w:ascii="Arial" w:hAnsi="Arial" w:cs="Arial"/>
          <w:b/>
        </w:rPr>
      </w:pPr>
    </w:p>
    <w:p w:rsidR="001B28A7" w:rsidRDefault="001B28A7" w:rsidP="0007310F">
      <w:pPr>
        <w:pStyle w:val="ListParagraph"/>
        <w:spacing w:line="360" w:lineRule="auto"/>
        <w:ind w:left="900"/>
        <w:rPr>
          <w:rFonts w:ascii="Arial" w:hAnsi="Arial" w:cs="Arial"/>
          <w:b/>
        </w:rPr>
      </w:pPr>
    </w:p>
    <w:p w:rsidR="00FB0DD4" w:rsidRDefault="00F550A3" w:rsidP="0007310F">
      <w:pPr>
        <w:pStyle w:val="ListParagraph"/>
        <w:spacing w:line="360" w:lineRule="auto"/>
        <w:ind w:left="900"/>
        <w:rPr>
          <w:rFonts w:ascii="Arial" w:hAnsi="Arial" w:cs="Arial"/>
          <w:b/>
        </w:rPr>
      </w:pPr>
      <w:r>
        <w:rPr>
          <w:rFonts w:ascii="Arial" w:hAnsi="Arial" w:cs="Arial"/>
          <w:b/>
        </w:rPr>
        <w:t>Weaknesses</w:t>
      </w:r>
    </w:p>
    <w:p w:rsidR="00CD77D7" w:rsidRDefault="00976815" w:rsidP="00233774">
      <w:pPr>
        <w:spacing w:line="360" w:lineRule="auto"/>
        <w:ind w:firstLine="720"/>
        <w:rPr>
          <w:rFonts w:ascii="Arial" w:hAnsi="Arial" w:cs="Arial"/>
          <w:color w:val="000000"/>
          <w:sz w:val="18"/>
          <w:szCs w:val="18"/>
          <w:bdr w:val="none" w:sz="0" w:space="0" w:color="auto" w:frame="1"/>
        </w:rPr>
      </w:pPr>
      <w:r w:rsidRPr="00976815">
        <w:rPr>
          <w:rFonts w:ascii="Arial" w:hAnsi="Arial" w:cs="Arial"/>
        </w:rPr>
        <w:t>The major weaknesses surrounding Jollibee are also its biggest strength—the Filipino population. Jollibee’s success is due to the loyalty and commitment that the Filipino people give towards its brand. As stated earlier in the report, the Philippines ranked 16</w:t>
      </w:r>
      <w:r w:rsidRPr="00976815">
        <w:rPr>
          <w:rFonts w:ascii="Arial" w:hAnsi="Arial" w:cs="Arial"/>
          <w:vertAlign w:val="superscript"/>
        </w:rPr>
        <w:t>th</w:t>
      </w:r>
      <w:r w:rsidRPr="00976815">
        <w:rPr>
          <w:rFonts w:ascii="Arial" w:hAnsi="Arial" w:cs="Arial"/>
        </w:rPr>
        <w:t xml:space="preserve"> and 18</w:t>
      </w:r>
      <w:r w:rsidRPr="00976815">
        <w:rPr>
          <w:rFonts w:ascii="Arial" w:hAnsi="Arial" w:cs="Arial"/>
          <w:vertAlign w:val="superscript"/>
        </w:rPr>
        <w:t>th</w:t>
      </w:r>
      <w:r w:rsidRPr="00976815">
        <w:rPr>
          <w:rFonts w:ascii="Arial" w:hAnsi="Arial" w:cs="Arial"/>
        </w:rPr>
        <w:t xml:space="preserve"> for nationality and country of origin</w:t>
      </w:r>
      <w:r>
        <w:rPr>
          <w:rFonts w:ascii="Arial" w:hAnsi="Arial" w:cs="Arial"/>
        </w:rPr>
        <w:t xml:space="preserve"> in terms of demographics</w:t>
      </w:r>
      <w:r w:rsidRPr="00976815">
        <w:rPr>
          <w:rFonts w:ascii="Arial" w:hAnsi="Arial" w:cs="Arial"/>
        </w:rPr>
        <w:t xml:space="preserve"> for the entire United Kingdom</w:t>
      </w:r>
      <w:r>
        <w:rPr>
          <w:rFonts w:ascii="Arial" w:hAnsi="Arial" w:cs="Arial"/>
        </w:rPr>
        <w:t xml:space="preserve">. </w:t>
      </w:r>
      <w:r w:rsidR="005D5780">
        <w:rPr>
          <w:rFonts w:ascii="Arial" w:hAnsi="Arial" w:cs="Arial"/>
        </w:rPr>
        <w:t>With this in mind, it is questionable as to whether Jollibee could succeed in a segment where there is not many Filipino consumers. Now compare the demographics of the United Kingdom to the United States. According to the U.S. Census Bureau,</w:t>
      </w:r>
      <w:r w:rsidR="00CD77D7">
        <w:rPr>
          <w:rFonts w:ascii="Arial" w:hAnsi="Arial" w:cs="Arial"/>
        </w:rPr>
        <w:t xml:space="preserve"> “</w:t>
      </w:r>
      <w:r w:rsidR="00CD77D7" w:rsidRPr="00CD77D7">
        <w:rPr>
          <w:rFonts w:ascii="Arial" w:hAnsi="Arial" w:cs="Arial"/>
          <w:color w:val="000000"/>
          <w:shd w:val="clear" w:color="auto" w:fill="FFFFFF"/>
        </w:rPr>
        <w:t>Filipinos are now the second largest Asian group in the United States, according to the latest census bureau report</w:t>
      </w:r>
      <w:r w:rsidR="00CD77D7">
        <w:rPr>
          <w:rFonts w:ascii="Arial" w:hAnsi="Arial" w:cs="Arial"/>
          <w:color w:val="000000"/>
          <w:shd w:val="clear" w:color="auto" w:fill="FFFFFF"/>
        </w:rPr>
        <w:t>”</w:t>
      </w:r>
      <w:r w:rsidR="00CD77D7">
        <w:rPr>
          <w:rFonts w:ascii="Arial" w:hAnsi="Arial" w:cs="Arial"/>
          <w:color w:val="000000"/>
          <w:sz w:val="18"/>
          <w:szCs w:val="18"/>
          <w:bdr w:val="none" w:sz="0" w:space="0" w:color="auto" w:frame="1"/>
        </w:rPr>
        <w:br/>
      </w:r>
      <w:r w:rsidR="00725068" w:rsidRPr="00725068">
        <w:rPr>
          <w:rFonts w:ascii="Arial" w:hAnsi="Arial" w:cs="Arial"/>
          <w:shd w:val="clear" w:color="auto" w:fill="FFFFFF"/>
        </w:rPr>
        <w:t>(</w:t>
      </w:r>
      <w:r w:rsidR="00725068" w:rsidRPr="00725068">
        <w:rPr>
          <w:rFonts w:ascii="Arial" w:hAnsi="Arial" w:cs="Arial"/>
          <w:i/>
          <w:iCs/>
          <w:shd w:val="clear" w:color="auto" w:fill="FFFFFF"/>
        </w:rPr>
        <w:t>Filipinos 2nd largest Asian group in US, census shows</w:t>
      </w:r>
      <w:r w:rsidR="00725068" w:rsidRPr="00725068">
        <w:rPr>
          <w:rFonts w:ascii="Arial" w:hAnsi="Arial" w:cs="Arial"/>
          <w:shd w:val="clear" w:color="auto" w:fill="FFFFFF"/>
        </w:rPr>
        <w:t>, 2012).</w:t>
      </w:r>
      <w:r w:rsidR="00CD77D7">
        <w:rPr>
          <w:rFonts w:ascii="Arial" w:hAnsi="Arial" w:cs="Arial"/>
        </w:rPr>
        <w:t xml:space="preserve"> </w:t>
      </w:r>
      <w:r w:rsidR="00CD77D7" w:rsidRPr="00CD77D7">
        <w:rPr>
          <w:rFonts w:ascii="Arial" w:hAnsi="Arial" w:cs="Arial"/>
        </w:rPr>
        <w:t>“</w:t>
      </w:r>
      <w:r w:rsidR="00CD77D7" w:rsidRPr="00CD77D7">
        <w:rPr>
          <w:rFonts w:ascii="Arial" w:hAnsi="Arial" w:cs="Arial"/>
          <w:color w:val="000000"/>
          <w:shd w:val="clear" w:color="auto" w:fill="FFFFFF"/>
        </w:rPr>
        <w:t>Filipinos are the largest Asian group in the states of Alaska, Arizona, California, Hawaii, Idaho, Montana, Nevada, New Mexico, Washington, Wyoming and South Dakota. The Chinese made up the largest Asian group in Colorado, Oregon, Utah, District of Columbia, North Dakota, Maine, Massachusetts, New York, Rhode Island and Vermont.</w:t>
      </w:r>
      <w:r w:rsidR="00CD77D7">
        <w:rPr>
          <w:rFonts w:ascii="Arial" w:hAnsi="Arial" w:cs="Arial"/>
          <w:color w:val="000000"/>
          <w:sz w:val="18"/>
          <w:szCs w:val="18"/>
          <w:bdr w:val="none" w:sz="0" w:space="0" w:color="auto" w:frame="1"/>
        </w:rPr>
        <w:t xml:space="preserve"> “</w:t>
      </w:r>
      <w:r w:rsidR="00725068" w:rsidRPr="00725068">
        <w:rPr>
          <w:rFonts w:ascii="Arial" w:hAnsi="Arial" w:cs="Arial"/>
          <w:shd w:val="clear" w:color="auto" w:fill="FFFFFF"/>
        </w:rPr>
        <w:t>(</w:t>
      </w:r>
      <w:r w:rsidR="00725068" w:rsidRPr="00725068">
        <w:rPr>
          <w:rFonts w:ascii="Arial" w:hAnsi="Arial" w:cs="Arial"/>
          <w:i/>
          <w:iCs/>
          <w:shd w:val="clear" w:color="auto" w:fill="FFFFFF"/>
        </w:rPr>
        <w:t>Filipinos 2nd largest Asian group in US, census shows</w:t>
      </w:r>
      <w:r w:rsidR="00725068" w:rsidRPr="00725068">
        <w:rPr>
          <w:rFonts w:ascii="Arial" w:hAnsi="Arial" w:cs="Arial"/>
          <w:shd w:val="clear" w:color="auto" w:fill="FFFFFF"/>
        </w:rPr>
        <w:t>, 2012).</w:t>
      </w:r>
    </w:p>
    <w:p w:rsidR="008E7EEA" w:rsidRDefault="008E7EEA" w:rsidP="00CD77D7">
      <w:pPr>
        <w:spacing w:line="360" w:lineRule="auto"/>
        <w:ind w:firstLine="720"/>
        <w:rPr>
          <w:rFonts w:ascii="Arial" w:hAnsi="Arial" w:cs="Arial"/>
        </w:rPr>
      </w:pPr>
      <w:r>
        <w:rPr>
          <w:rFonts w:ascii="Arial" w:hAnsi="Arial" w:cs="Arial"/>
        </w:rPr>
        <w:t>Another weakness is that Jollibee does not have a base in Europe at all. Jollibee has locations in the Philippines, the United States, Saudi Arabia, etc… but not a single location in Europe</w:t>
      </w:r>
      <w:r w:rsidRPr="009A0B04">
        <w:rPr>
          <w:rFonts w:ascii="Arial" w:hAnsi="Arial" w:cs="Arial"/>
        </w:rPr>
        <w:t>.</w:t>
      </w:r>
      <w:r w:rsidR="009A0B04" w:rsidRPr="009A0B04">
        <w:rPr>
          <w:rFonts w:ascii="Arial" w:hAnsi="Arial" w:cs="Arial"/>
        </w:rPr>
        <w:t xml:space="preserve"> “In total, Jollibee has 97 stores outside of the Philippines, including those in the United States.” </w:t>
      </w:r>
      <w:r w:rsidR="002102AE">
        <w:rPr>
          <w:rStyle w:val="apple-converted-space"/>
          <w:rFonts w:ascii="Arial" w:hAnsi="Arial" w:cs="Arial"/>
          <w:b/>
          <w:bCs/>
          <w:color w:val="666666"/>
          <w:sz w:val="20"/>
          <w:szCs w:val="20"/>
          <w:shd w:val="clear" w:color="auto" w:fill="FFFFFF"/>
        </w:rPr>
        <w:t> </w:t>
      </w:r>
      <w:r w:rsidR="002102AE" w:rsidRPr="002102AE">
        <w:rPr>
          <w:rFonts w:ascii="Arial" w:hAnsi="Arial" w:cs="Arial"/>
          <w:shd w:val="clear" w:color="auto" w:fill="FFFFFF"/>
        </w:rPr>
        <w:t>(Torrijos, 2013).</w:t>
      </w:r>
      <w:r w:rsidR="002102AE">
        <w:rPr>
          <w:rFonts w:ascii="Arial" w:hAnsi="Arial" w:cs="Arial"/>
          <w:color w:val="666666"/>
          <w:sz w:val="20"/>
          <w:szCs w:val="20"/>
          <w:shd w:val="clear" w:color="auto" w:fill="FFFFFF"/>
        </w:rPr>
        <w:t xml:space="preserve"> </w:t>
      </w:r>
      <w:r>
        <w:rPr>
          <w:rFonts w:ascii="Arial" w:hAnsi="Arial" w:cs="Arial"/>
        </w:rPr>
        <w:t xml:space="preserve">If Jollibee is to consider entering the UK market, then having insight into European cultures would be </w:t>
      </w:r>
      <w:r w:rsidR="00534056">
        <w:rPr>
          <w:rFonts w:ascii="Arial" w:hAnsi="Arial" w:cs="Arial"/>
        </w:rPr>
        <w:t>imperative</w:t>
      </w:r>
      <w:r>
        <w:rPr>
          <w:rFonts w:ascii="Arial" w:hAnsi="Arial" w:cs="Arial"/>
        </w:rPr>
        <w:t xml:space="preserve"> since they are a corporation consisting solely of Filipino executives. </w:t>
      </w:r>
      <w:r w:rsidR="0034189C" w:rsidRPr="0034189C">
        <w:rPr>
          <w:rFonts w:ascii="Arial" w:hAnsi="Arial" w:cs="Arial"/>
        </w:rPr>
        <w:t>“For the Filipino market, we just have to do our job very well and it’s there. For the others you have to go beyond that. You have to build a brand because they don’t know anything about it.”</w:t>
      </w:r>
      <w:r w:rsidR="0034189C">
        <w:rPr>
          <w:rFonts w:ascii="Georgia" w:hAnsi="Georgia"/>
          <w:color w:val="000000"/>
          <w:sz w:val="27"/>
          <w:szCs w:val="27"/>
        </w:rPr>
        <w:t xml:space="preserve"> </w:t>
      </w:r>
      <w:r w:rsidR="002102AE" w:rsidRPr="002102AE">
        <w:rPr>
          <w:rStyle w:val="apple-converted-space"/>
          <w:rFonts w:ascii="Arial" w:hAnsi="Arial" w:cs="Arial"/>
          <w:b/>
          <w:bCs/>
          <w:shd w:val="clear" w:color="auto" w:fill="FFFFFF"/>
        </w:rPr>
        <w:t> </w:t>
      </w:r>
      <w:r w:rsidR="002102AE" w:rsidRPr="002102AE">
        <w:rPr>
          <w:rFonts w:ascii="Arial" w:hAnsi="Arial" w:cs="Arial"/>
          <w:shd w:val="clear" w:color="auto" w:fill="FFFFFF"/>
        </w:rPr>
        <w:t>(</w:t>
      </w:r>
      <w:r w:rsidR="002102AE" w:rsidRPr="002102AE">
        <w:rPr>
          <w:rFonts w:ascii="Arial" w:hAnsi="Arial" w:cs="Arial"/>
          <w:i/>
          <w:iCs/>
          <w:shd w:val="clear" w:color="auto" w:fill="FFFFFF"/>
        </w:rPr>
        <w:t>Billionaire Tony Tan Caktiong Takes Jollibee Foods Global</w:t>
      </w:r>
      <w:r w:rsidR="002102AE" w:rsidRPr="002102AE">
        <w:rPr>
          <w:rFonts w:ascii="Arial" w:hAnsi="Arial" w:cs="Arial"/>
          <w:shd w:val="clear" w:color="auto" w:fill="FFFFFF"/>
        </w:rPr>
        <w:t xml:space="preserve">, 2013). </w:t>
      </w:r>
      <w:r w:rsidR="000230AB">
        <w:rPr>
          <w:rFonts w:ascii="Arial" w:hAnsi="Arial" w:cs="Arial"/>
        </w:rPr>
        <w:t>Tam’s response to being questioned about building a presence in Europe was this, “</w:t>
      </w:r>
      <w:r w:rsidR="000230AB" w:rsidRPr="000230AB">
        <w:rPr>
          <w:rFonts w:ascii="Arial" w:hAnsi="Arial" w:cs="Arial"/>
        </w:rPr>
        <w:t>So it’s a matter of internal capability and whether we have the people and support team. Right now we have not focused there yet.”</w:t>
      </w:r>
      <w:r w:rsidR="000230AB">
        <w:rPr>
          <w:rFonts w:ascii="Arial" w:hAnsi="Arial" w:cs="Arial"/>
        </w:rPr>
        <w:t xml:space="preserve"> </w:t>
      </w:r>
      <w:r w:rsidR="002102AE" w:rsidRPr="002102AE">
        <w:rPr>
          <w:rStyle w:val="apple-converted-space"/>
          <w:rFonts w:ascii="Arial" w:hAnsi="Arial" w:cs="Arial"/>
          <w:b/>
          <w:bCs/>
          <w:shd w:val="clear" w:color="auto" w:fill="FFFFFF"/>
        </w:rPr>
        <w:t> </w:t>
      </w:r>
      <w:r w:rsidR="002102AE" w:rsidRPr="002102AE">
        <w:rPr>
          <w:rFonts w:ascii="Arial" w:hAnsi="Arial" w:cs="Arial"/>
          <w:shd w:val="clear" w:color="auto" w:fill="FFFFFF"/>
        </w:rPr>
        <w:t>(</w:t>
      </w:r>
      <w:r w:rsidR="002102AE" w:rsidRPr="002102AE">
        <w:rPr>
          <w:rFonts w:ascii="Arial" w:hAnsi="Arial" w:cs="Arial"/>
          <w:i/>
          <w:iCs/>
          <w:shd w:val="clear" w:color="auto" w:fill="FFFFFF"/>
        </w:rPr>
        <w:t>Billionaire Tony Tan Caktiong Takes Jollibee Foods Global</w:t>
      </w:r>
      <w:r w:rsidR="002102AE" w:rsidRPr="002102AE">
        <w:rPr>
          <w:rFonts w:ascii="Arial" w:hAnsi="Arial" w:cs="Arial"/>
          <w:shd w:val="clear" w:color="auto" w:fill="FFFFFF"/>
        </w:rPr>
        <w:t>, 2013).</w:t>
      </w:r>
    </w:p>
    <w:p w:rsidR="001B5105" w:rsidRDefault="007C13E5" w:rsidP="00976815">
      <w:pPr>
        <w:spacing w:line="360" w:lineRule="auto"/>
        <w:ind w:firstLine="720"/>
        <w:rPr>
          <w:rFonts w:ascii="Arial" w:hAnsi="Arial" w:cs="Arial"/>
        </w:rPr>
      </w:pPr>
      <w:r>
        <w:rPr>
          <w:rFonts w:ascii="Arial" w:hAnsi="Arial" w:cs="Arial"/>
        </w:rPr>
        <w:t>Lastly, Jollibee’s presence in the global sector of fast food is not</w:t>
      </w:r>
      <w:r w:rsidR="00EE64FA">
        <w:rPr>
          <w:rFonts w:ascii="Arial" w:hAnsi="Arial" w:cs="Arial"/>
        </w:rPr>
        <w:t xml:space="preserve"> yet</w:t>
      </w:r>
      <w:r>
        <w:rPr>
          <w:rFonts w:ascii="Arial" w:hAnsi="Arial" w:cs="Arial"/>
        </w:rPr>
        <w:t xml:space="preserve"> on part with that of competitors, such as McDonalds or Yum! Brand. </w:t>
      </w:r>
      <w:r w:rsidR="00234E1B" w:rsidRPr="00234E1B">
        <w:rPr>
          <w:rFonts w:ascii="Arial" w:hAnsi="Arial" w:cs="Arial"/>
        </w:rPr>
        <w:t xml:space="preserve">“In 2012, the top four global players, all based in the US (McDonalds', Yum! Brands, Doctor's Associates, and Burger King) accounted for approximately 23.5% of the available market share.” </w:t>
      </w:r>
      <w:r w:rsidR="002102AE" w:rsidRPr="002102AE">
        <w:rPr>
          <w:rFonts w:ascii="Arial" w:hAnsi="Arial" w:cs="Arial"/>
          <w:shd w:val="clear" w:color="auto" w:fill="FFFFFF"/>
        </w:rPr>
        <w:t>(De Angelis, 2013).</w:t>
      </w:r>
      <w:r w:rsidR="002102AE">
        <w:rPr>
          <w:rFonts w:ascii="Georgia" w:hAnsi="Georgia"/>
          <w:color w:val="000000"/>
          <w:sz w:val="21"/>
          <w:szCs w:val="21"/>
          <w:shd w:val="clear" w:color="auto" w:fill="FFFFFF"/>
        </w:rPr>
        <w:t xml:space="preserve"> </w:t>
      </w:r>
      <w:r w:rsidR="00234E1B">
        <w:rPr>
          <w:rFonts w:ascii="Georgia" w:hAnsi="Georgia"/>
          <w:color w:val="000000"/>
          <w:sz w:val="21"/>
          <w:szCs w:val="21"/>
          <w:shd w:val="clear" w:color="auto" w:fill="FFFFFF"/>
        </w:rPr>
        <w:t>“</w:t>
      </w:r>
      <w:r w:rsidR="00234E1B" w:rsidRPr="00234E1B">
        <w:rPr>
          <w:rFonts w:ascii="Arial" w:hAnsi="Arial" w:cs="Arial"/>
          <w:color w:val="000000"/>
          <w:shd w:val="clear" w:color="auto" w:fill="FFFFFF"/>
        </w:rPr>
        <w:t xml:space="preserve">Subway is one of the fastest growing franchises in the world with approximately 39,129 restaurants in 90 countries as of May 2009, the first non-US location opening in December 1984 in Bahrain. Pizza Hut is located in 97 countries, with 100 locations in China. Taco Bell has 278 restaurants located in 14 countries besides the United States.” </w:t>
      </w:r>
      <w:r w:rsidR="002102AE" w:rsidRPr="002102AE">
        <w:rPr>
          <w:rFonts w:ascii="Arial" w:hAnsi="Arial" w:cs="Arial"/>
          <w:shd w:val="clear" w:color="auto" w:fill="FFFFFF"/>
        </w:rPr>
        <w:t>(De Angelis, 2013).</w:t>
      </w:r>
      <w:r w:rsidR="002102AE">
        <w:rPr>
          <w:rFonts w:ascii="Arial" w:hAnsi="Arial" w:cs="Arial"/>
          <w:color w:val="666666"/>
          <w:sz w:val="20"/>
          <w:szCs w:val="20"/>
          <w:shd w:val="clear" w:color="auto" w:fill="FFFFFF"/>
        </w:rPr>
        <w:t xml:space="preserve"> </w:t>
      </w:r>
      <w:r w:rsidR="002A6816">
        <w:rPr>
          <w:rFonts w:ascii="Arial" w:hAnsi="Arial" w:cs="Arial"/>
        </w:rPr>
        <w:t xml:space="preserve">Jollibee is the top fast food chain in the Philippines and is becoming increasingly popular in the Asian market for fast food; however, their presence needs to be amped up globally if they are to become a competitor in the international market for fast food. </w:t>
      </w:r>
    </w:p>
    <w:p w:rsidR="00F550A3" w:rsidRDefault="00F550A3" w:rsidP="0007310F">
      <w:pPr>
        <w:pStyle w:val="ListParagraph"/>
        <w:spacing w:line="360" w:lineRule="auto"/>
        <w:ind w:left="900"/>
        <w:rPr>
          <w:rFonts w:ascii="Arial" w:hAnsi="Arial" w:cs="Arial"/>
          <w:b/>
        </w:rPr>
      </w:pPr>
      <w:r>
        <w:rPr>
          <w:rFonts w:ascii="Arial" w:hAnsi="Arial" w:cs="Arial"/>
          <w:b/>
        </w:rPr>
        <w:t>Opportunities</w:t>
      </w:r>
    </w:p>
    <w:p w:rsidR="0033598B" w:rsidRPr="0033598B" w:rsidRDefault="0033598B" w:rsidP="001E049D">
      <w:pPr>
        <w:spacing w:line="360" w:lineRule="auto"/>
        <w:ind w:firstLine="360"/>
        <w:rPr>
          <w:rFonts w:ascii="Arial" w:hAnsi="Arial" w:cs="Arial"/>
        </w:rPr>
      </w:pPr>
      <w:r w:rsidRPr="0033598B">
        <w:rPr>
          <w:rFonts w:ascii="Arial" w:hAnsi="Arial" w:cs="Arial"/>
        </w:rPr>
        <w:t xml:space="preserve">Jollibee has many opportunities that would allow the business to grow. The first opportunity Jollibee </w:t>
      </w:r>
      <w:r>
        <w:rPr>
          <w:rFonts w:ascii="Arial" w:hAnsi="Arial" w:cs="Arial"/>
        </w:rPr>
        <w:t>has</w:t>
      </w:r>
      <w:r w:rsidRPr="0033598B">
        <w:rPr>
          <w:rFonts w:ascii="Arial" w:hAnsi="Arial" w:cs="Arial"/>
        </w:rPr>
        <w:t xml:space="preserve"> is the chance to expand globally</w:t>
      </w:r>
      <w:r>
        <w:rPr>
          <w:rFonts w:ascii="Arial" w:hAnsi="Arial" w:cs="Arial"/>
        </w:rPr>
        <w:t>. One of Jollibee’s goals is to become a global brand (</w:t>
      </w:r>
      <w:r w:rsidR="002102AE">
        <w:rPr>
          <w:rFonts w:ascii="Arial" w:hAnsi="Arial" w:cs="Arial"/>
        </w:rPr>
        <w:t>Jollibee Foods Corporation, 2008</w:t>
      </w:r>
      <w:r>
        <w:rPr>
          <w:rFonts w:ascii="Arial" w:hAnsi="Arial" w:cs="Arial"/>
        </w:rPr>
        <w:t>).</w:t>
      </w:r>
      <w:r w:rsidRPr="0033598B">
        <w:rPr>
          <w:rFonts w:ascii="Arial" w:hAnsi="Arial" w:cs="Arial"/>
        </w:rPr>
        <w:t xml:space="preserve"> </w:t>
      </w:r>
      <w:r>
        <w:rPr>
          <w:rFonts w:ascii="Arial" w:hAnsi="Arial" w:cs="Arial"/>
        </w:rPr>
        <w:t xml:space="preserve">With this company wide goal in mind, the opportunity of expanding internationally has never been more apparent and welcomed. Jollibee’s international locations include: the United States, Qatar, Saudi Arabia, Kuwait, Vietnam, Hong Kong, </w:t>
      </w:r>
      <w:r w:rsidR="001B12D3">
        <w:rPr>
          <w:rFonts w:ascii="Arial" w:hAnsi="Arial" w:cs="Arial"/>
        </w:rPr>
        <w:t>and Brunei (</w:t>
      </w:r>
      <w:r w:rsidR="002102AE">
        <w:rPr>
          <w:rFonts w:ascii="Arial" w:hAnsi="Arial" w:cs="Arial"/>
        </w:rPr>
        <w:t>Jollibee, 2014c</w:t>
      </w:r>
      <w:r w:rsidR="001B12D3">
        <w:rPr>
          <w:rFonts w:ascii="Arial" w:hAnsi="Arial" w:cs="Arial"/>
        </w:rPr>
        <w:t xml:space="preserve">). </w:t>
      </w:r>
      <w:r w:rsidR="0018292F">
        <w:rPr>
          <w:rFonts w:ascii="Arial" w:hAnsi="Arial" w:cs="Arial"/>
        </w:rPr>
        <w:t>These locations mainly focus on the Asian and Middle Eastern markets</w:t>
      </w:r>
      <w:r w:rsidR="00A30BAE">
        <w:rPr>
          <w:rFonts w:ascii="Arial" w:hAnsi="Arial" w:cs="Arial"/>
        </w:rPr>
        <w:t xml:space="preserve">; however, there are other global locations Jollibee has not yet entered into: South America, Africa, Canada, and Europe. </w:t>
      </w:r>
      <w:r w:rsidR="001E049D">
        <w:rPr>
          <w:rFonts w:ascii="Arial" w:hAnsi="Arial" w:cs="Arial"/>
        </w:rPr>
        <w:t>All these markets have different cultures and ways of life. Scandinavia, Canada, and the U.S., which Jollibee has begun to enter, are all low context fast diffusion countries</w:t>
      </w:r>
      <w:r w:rsidR="003503F8">
        <w:rPr>
          <w:rFonts w:ascii="Arial" w:hAnsi="Arial" w:cs="Arial"/>
        </w:rPr>
        <w:t>; these countries are quick to adopt new products and brands.</w:t>
      </w:r>
      <w:r w:rsidR="001E049D">
        <w:rPr>
          <w:rFonts w:ascii="Arial" w:hAnsi="Arial" w:cs="Arial"/>
        </w:rPr>
        <w:t xml:space="preserve"> The UK along with Eastern Europe are low context slow diffusion countries; meaning their ability to adopt new products and brands are at a low level </w:t>
      </w:r>
      <w:r w:rsidR="001E049D" w:rsidRPr="00D16E4E">
        <w:rPr>
          <w:rFonts w:ascii="Arial" w:hAnsi="Arial" w:cs="Arial"/>
        </w:rPr>
        <w:t>(</w:t>
      </w:r>
      <w:r w:rsidR="001E049D" w:rsidRPr="00D16E4E">
        <w:rPr>
          <w:rFonts w:ascii="Arial" w:hAnsi="Arial" w:cs="Arial"/>
          <w:lang w:val="en-GB"/>
        </w:rPr>
        <w:t>Willis, Samli and Jacobs, 1991).</w:t>
      </w:r>
      <w:r w:rsidR="001E049D">
        <w:rPr>
          <w:rFonts w:ascii="Arial" w:hAnsi="Arial" w:cs="Arial"/>
          <w:lang w:val="en-GB"/>
        </w:rPr>
        <w:t xml:space="preserve"> </w:t>
      </w:r>
    </w:p>
    <w:p w:rsidR="00BF308F" w:rsidRDefault="00FA2D21" w:rsidP="000E0BC4">
      <w:pPr>
        <w:spacing w:line="360" w:lineRule="auto"/>
        <w:ind w:firstLine="360"/>
        <w:rPr>
          <w:rFonts w:ascii="Arial" w:hAnsi="Arial" w:cs="Arial"/>
          <w:shd w:val="clear" w:color="auto" w:fill="FFFFFF"/>
        </w:rPr>
      </w:pPr>
      <w:r w:rsidRPr="000E0BC4">
        <w:rPr>
          <w:rFonts w:ascii="Arial" w:hAnsi="Arial" w:cs="Arial"/>
        </w:rPr>
        <w:t xml:space="preserve">Social media use in industries of all varieties is increasingly becoming a necessity. Social media allows businesses to connect with users in an informal environment.  </w:t>
      </w:r>
      <w:r w:rsidR="00240360" w:rsidRPr="000E0BC4">
        <w:rPr>
          <w:rFonts w:ascii="Arial" w:hAnsi="Arial" w:cs="Arial"/>
        </w:rPr>
        <w:t xml:space="preserve">This informal means of communication gives people a way of expressing their opinions and experiences with companies. Social media affects all levels of a business since the customers and users are able to offer suggestions or concerns on any issue they decide to post about online. </w:t>
      </w:r>
      <w:r w:rsidR="000E0BC4" w:rsidRPr="000E0BC4">
        <w:rPr>
          <w:rFonts w:ascii="Arial" w:hAnsi="Arial" w:cs="Arial"/>
          <w:u w:val="single"/>
        </w:rPr>
        <w:t xml:space="preserve">Socialnomics </w:t>
      </w:r>
      <w:r w:rsidR="000E0BC4" w:rsidRPr="000E0BC4">
        <w:rPr>
          <w:rFonts w:ascii="Arial" w:hAnsi="Arial" w:cs="Arial"/>
        </w:rPr>
        <w:t>discusses</w:t>
      </w:r>
      <w:r w:rsidR="00614BE8" w:rsidRPr="000E0BC4">
        <w:rPr>
          <w:rFonts w:ascii="Arial" w:hAnsi="Arial" w:cs="Arial"/>
        </w:rPr>
        <w:t xml:space="preserve"> the impact of social media and its use in the business</w:t>
      </w:r>
      <w:r w:rsidR="000E0BC4">
        <w:rPr>
          <w:rFonts w:ascii="Arial" w:hAnsi="Arial" w:cs="Arial"/>
        </w:rPr>
        <w:t xml:space="preserve"> world. </w:t>
      </w:r>
      <w:r w:rsidR="000E0BC4" w:rsidRPr="000E0BC4">
        <w:rPr>
          <w:rFonts w:ascii="Arial" w:hAnsi="Arial" w:cs="Arial"/>
          <w:u w:val="single"/>
        </w:rPr>
        <w:t>Socialnomics</w:t>
      </w:r>
      <w:r w:rsidR="000E0BC4">
        <w:rPr>
          <w:rFonts w:ascii="Arial" w:hAnsi="Arial" w:cs="Arial"/>
        </w:rPr>
        <w:t xml:space="preserve"> sums up the purpose of social media in one simple phrase: “word of mouth on steroids.” Social media gives brands extreme exposure that is not possible in any other medium.</w:t>
      </w:r>
      <w:r w:rsidR="007653D3">
        <w:rPr>
          <w:rFonts w:ascii="Arial" w:hAnsi="Arial" w:cs="Arial"/>
        </w:rPr>
        <w:t xml:space="preserve"> To further support this claim, a survey conducted by Visceral Business and Sythesio about 85 of the UK’s leading fast food brands found that numerous brands are </w:t>
      </w:r>
      <w:r w:rsidR="007653D3" w:rsidRPr="007653D3">
        <w:rPr>
          <w:rFonts w:ascii="Arial" w:hAnsi="Arial" w:cs="Arial"/>
        </w:rPr>
        <w:t>not “</w:t>
      </w:r>
      <w:r w:rsidR="007653D3" w:rsidRPr="007653D3">
        <w:rPr>
          <w:rFonts w:ascii="Arial" w:hAnsi="Arial" w:cs="Arial"/>
          <w:shd w:val="clear" w:color="auto" w:fill="FFFFFF"/>
        </w:rPr>
        <w:t>engaging with their consumers and suppliers via social media, potentially impacting brand loyalty and repeat purchases</w:t>
      </w:r>
      <w:r w:rsidR="007653D3">
        <w:rPr>
          <w:rFonts w:ascii="Arial" w:hAnsi="Arial" w:cs="Arial"/>
          <w:color w:val="555555"/>
          <w:sz w:val="23"/>
          <w:szCs w:val="23"/>
          <w:shd w:val="clear" w:color="auto" w:fill="FFFFFF"/>
        </w:rPr>
        <w:t xml:space="preserve">” </w:t>
      </w:r>
      <w:r w:rsidR="002102AE" w:rsidRPr="002102AE">
        <w:rPr>
          <w:rFonts w:ascii="Arial" w:hAnsi="Arial" w:cs="Arial"/>
          <w:shd w:val="clear" w:color="auto" w:fill="FFFFFF"/>
        </w:rPr>
        <w:t>(</w:t>
      </w:r>
      <w:r w:rsidR="002102AE" w:rsidRPr="002102AE">
        <w:rPr>
          <w:rFonts w:ascii="Arial" w:hAnsi="Arial" w:cs="Arial"/>
          <w:i/>
          <w:iCs/>
          <w:shd w:val="clear" w:color="auto" w:fill="FFFFFF"/>
        </w:rPr>
        <w:t>New Study: Fast Food Brands Falling Short on Social Media</w:t>
      </w:r>
      <w:r w:rsidR="002102AE" w:rsidRPr="002102AE">
        <w:rPr>
          <w:rFonts w:ascii="Arial" w:hAnsi="Arial" w:cs="Arial"/>
          <w:shd w:val="clear" w:color="auto" w:fill="FFFFFF"/>
        </w:rPr>
        <w:t>, 2013)</w:t>
      </w:r>
      <w:r w:rsidR="007653D3" w:rsidRPr="002102AE">
        <w:rPr>
          <w:rFonts w:ascii="Arial" w:hAnsi="Arial" w:cs="Arial"/>
          <w:shd w:val="clear" w:color="auto" w:fill="FFFFFF"/>
        </w:rPr>
        <w:t xml:space="preserve">. </w:t>
      </w:r>
      <w:r w:rsidR="00BF308F">
        <w:rPr>
          <w:rFonts w:ascii="Arial" w:hAnsi="Arial" w:cs="Arial"/>
          <w:shd w:val="clear" w:color="auto" w:fill="FFFFFF"/>
        </w:rPr>
        <w:t xml:space="preserve">Synthesio’s study also </w:t>
      </w:r>
      <w:r w:rsidR="007F3861">
        <w:rPr>
          <w:rFonts w:ascii="Arial" w:hAnsi="Arial" w:cs="Arial"/>
          <w:shd w:val="clear" w:color="auto" w:fill="FFFFFF"/>
        </w:rPr>
        <w:t>reported</w:t>
      </w:r>
      <w:r w:rsidR="00BF308F">
        <w:rPr>
          <w:rFonts w:ascii="Arial" w:hAnsi="Arial" w:cs="Arial"/>
          <w:shd w:val="clear" w:color="auto" w:fill="FFFFFF"/>
        </w:rPr>
        <w:t xml:space="preserve"> the following finding:</w:t>
      </w:r>
    </w:p>
    <w:p w:rsidR="00FA2D21" w:rsidRDefault="00BF308F" w:rsidP="00BF308F">
      <w:pPr>
        <w:spacing w:line="360" w:lineRule="auto"/>
        <w:ind w:left="720"/>
        <w:rPr>
          <w:rFonts w:ascii="Arial" w:hAnsi="Arial" w:cs="Arial"/>
          <w:color w:val="555555"/>
          <w:sz w:val="23"/>
          <w:szCs w:val="23"/>
          <w:shd w:val="clear" w:color="auto" w:fill="FFFFFF"/>
        </w:rPr>
      </w:pPr>
      <w:r w:rsidRPr="00BF308F">
        <w:rPr>
          <w:rFonts w:ascii="Arial" w:hAnsi="Arial" w:cs="Arial"/>
          <w:shd w:val="clear" w:color="auto" w:fill="FFFFFF"/>
        </w:rPr>
        <w:t>“Food brands seem to be spending most of their time and efforts online pushing out one-way promotional information and setting up social ways to carry out transactions, rather than building long-lasting relationships with their customers and communities through two-way engagement and real time customer service”</w:t>
      </w:r>
      <w:r>
        <w:rPr>
          <w:rFonts w:ascii="Arial" w:hAnsi="Arial" w:cs="Arial"/>
          <w:color w:val="555555"/>
          <w:sz w:val="23"/>
          <w:szCs w:val="23"/>
          <w:shd w:val="clear" w:color="auto" w:fill="FFFFFF"/>
        </w:rPr>
        <w:t xml:space="preserve"> </w:t>
      </w:r>
      <w:r w:rsidR="002102AE" w:rsidRPr="002102AE">
        <w:rPr>
          <w:rFonts w:ascii="Arial" w:hAnsi="Arial" w:cs="Arial"/>
          <w:shd w:val="clear" w:color="auto" w:fill="FFFFFF"/>
        </w:rPr>
        <w:t>(</w:t>
      </w:r>
      <w:r w:rsidR="002102AE" w:rsidRPr="002102AE">
        <w:rPr>
          <w:rFonts w:ascii="Arial" w:hAnsi="Arial" w:cs="Arial"/>
          <w:i/>
          <w:iCs/>
          <w:shd w:val="clear" w:color="auto" w:fill="FFFFFF"/>
        </w:rPr>
        <w:t>New Study: Fast Food Brands Falling Short on Social Media</w:t>
      </w:r>
      <w:r w:rsidR="002102AE" w:rsidRPr="002102AE">
        <w:rPr>
          <w:rFonts w:ascii="Arial" w:hAnsi="Arial" w:cs="Arial"/>
          <w:shd w:val="clear" w:color="auto" w:fill="FFFFFF"/>
        </w:rPr>
        <w:t>, 2013).</w:t>
      </w:r>
    </w:p>
    <w:p w:rsidR="00567B11" w:rsidRDefault="00F956D9" w:rsidP="00F956D9">
      <w:pPr>
        <w:spacing w:line="360" w:lineRule="auto"/>
        <w:rPr>
          <w:rFonts w:ascii="Arial" w:hAnsi="Arial" w:cs="Arial"/>
        </w:rPr>
      </w:pPr>
      <w:r w:rsidRPr="00F956D9">
        <w:rPr>
          <w:rFonts w:ascii="Arial" w:hAnsi="Arial" w:cs="Arial"/>
          <w:shd w:val="clear" w:color="auto" w:fill="FFFFFF"/>
        </w:rPr>
        <w:t xml:space="preserve">Knowing the impact social media has on brand loyalty and customer relationships is an opportunity that all business in any industry should all be aware of. </w:t>
      </w:r>
      <w:r w:rsidR="00B712AA">
        <w:rPr>
          <w:rFonts w:ascii="Arial" w:hAnsi="Arial" w:cs="Arial"/>
          <w:shd w:val="clear" w:color="auto" w:fill="FFFFFF"/>
        </w:rPr>
        <w:t>Along with social media, comes the use of mobile devices. Mobile devices are becoming a widespread requirement. Oxfam reported that “n</w:t>
      </w:r>
      <w:r w:rsidR="00B712AA" w:rsidRPr="00B712AA">
        <w:rPr>
          <w:rFonts w:ascii="Arial" w:hAnsi="Arial" w:cs="Arial"/>
        </w:rPr>
        <w:t>ine out of ten people</w:t>
      </w:r>
      <w:r w:rsidR="00B712AA">
        <w:rPr>
          <w:rFonts w:ascii="Arial" w:hAnsi="Arial" w:cs="Arial"/>
        </w:rPr>
        <w:t xml:space="preserve"> [in the United Kingdom]</w:t>
      </w:r>
      <w:r w:rsidR="00B712AA" w:rsidRPr="00B712AA">
        <w:rPr>
          <w:rFonts w:ascii="Arial" w:hAnsi="Arial" w:cs="Arial"/>
        </w:rPr>
        <w:t xml:space="preserve"> own a mobile phone (36 per cent in 2000, 91 per cent in 2011) – and one in seven households are now mobile-only, as the penetration of landlines dropped from 93 per cent in 2000 to 81 per cent in 2011</w:t>
      </w:r>
      <w:r w:rsidR="00B712AA">
        <w:rPr>
          <w:rFonts w:ascii="Arial" w:hAnsi="Arial" w:cs="Arial"/>
        </w:rPr>
        <w:t xml:space="preserve">” </w:t>
      </w:r>
      <w:r w:rsidR="002102AE" w:rsidRPr="002102AE">
        <w:rPr>
          <w:rFonts w:ascii="Arial" w:hAnsi="Arial" w:cs="Arial"/>
          <w:shd w:val="clear" w:color="auto" w:fill="FFFFFF"/>
        </w:rPr>
        <w:t>(</w:t>
      </w:r>
      <w:r w:rsidR="002102AE" w:rsidRPr="002102AE">
        <w:rPr>
          <w:rFonts w:ascii="Arial" w:hAnsi="Arial" w:cs="Arial"/>
          <w:i/>
          <w:iCs/>
          <w:shd w:val="clear" w:color="auto" w:fill="FFFFFF"/>
        </w:rPr>
        <w:t>Communications Market Report: A Nation Addicted to Smartphones</w:t>
      </w:r>
      <w:r w:rsidR="002102AE" w:rsidRPr="002102AE">
        <w:rPr>
          <w:rFonts w:ascii="Arial" w:hAnsi="Arial" w:cs="Arial"/>
          <w:shd w:val="clear" w:color="auto" w:fill="FFFFFF"/>
        </w:rPr>
        <w:t>, 2011).</w:t>
      </w:r>
      <w:r w:rsidR="002102AE">
        <w:rPr>
          <w:rFonts w:ascii="Arial" w:hAnsi="Arial" w:cs="Arial"/>
          <w:color w:val="666666"/>
          <w:sz w:val="20"/>
          <w:szCs w:val="20"/>
          <w:shd w:val="clear" w:color="auto" w:fill="FFFFFF"/>
        </w:rPr>
        <w:t xml:space="preserve"> </w:t>
      </w:r>
      <w:r w:rsidR="00567B11">
        <w:rPr>
          <w:rFonts w:ascii="Arial" w:hAnsi="Arial" w:cs="Arial"/>
        </w:rPr>
        <w:t>Statistics about</w:t>
      </w:r>
      <w:r w:rsidR="00D82076">
        <w:rPr>
          <w:rFonts w:ascii="Arial" w:hAnsi="Arial" w:cs="Arial"/>
        </w:rPr>
        <w:t xml:space="preserve"> p</w:t>
      </w:r>
      <w:r w:rsidR="00567B11">
        <w:rPr>
          <w:rFonts w:ascii="Arial" w:hAnsi="Arial" w:cs="Arial"/>
        </w:rPr>
        <w:t>hones and phone use in the UK w</w:t>
      </w:r>
      <w:r w:rsidR="00FA21D4">
        <w:rPr>
          <w:rFonts w:ascii="Arial" w:hAnsi="Arial" w:cs="Arial"/>
        </w:rPr>
        <w:t>ere</w:t>
      </w:r>
      <w:r w:rsidR="00567B11">
        <w:rPr>
          <w:rFonts w:ascii="Arial" w:hAnsi="Arial" w:cs="Arial"/>
        </w:rPr>
        <w:t xml:space="preserve"> also reported by Oxfam in the figure below.</w:t>
      </w:r>
      <w:r w:rsidR="00326B8E" w:rsidRPr="00326B8E">
        <w:rPr>
          <w:rFonts w:ascii="Arial" w:hAnsi="Arial" w:cs="Arial"/>
          <w:noProof/>
          <w:shd w:val="clear" w:color="auto" w:fill="FFFFFF"/>
        </w:rPr>
        <w:t xml:space="preserve"> </w:t>
      </w:r>
    </w:p>
    <w:p w:rsidR="00B712AA" w:rsidRDefault="00EB7B25" w:rsidP="00F956D9">
      <w:pPr>
        <w:spacing w:line="360" w:lineRule="auto"/>
        <w:rPr>
          <w:rFonts w:ascii="Arial" w:hAnsi="Arial" w:cs="Arial"/>
          <w:shd w:val="clear" w:color="auto" w:fill="FFFFFF"/>
        </w:rPr>
      </w:pPr>
      <w:r>
        <w:rPr>
          <w:rFonts w:ascii="Arial" w:hAnsi="Arial" w:cs="Arial"/>
          <w:noProof/>
        </w:rPr>
        <w:drawing>
          <wp:anchor distT="0" distB="0" distL="114300" distR="114300" simplePos="0" relativeHeight="251649024" behindDoc="0" locked="0" layoutInCell="1" allowOverlap="1">
            <wp:simplePos x="0" y="0"/>
            <wp:positionH relativeFrom="column">
              <wp:posOffset>1393190</wp:posOffset>
            </wp:positionH>
            <wp:positionV relativeFrom="paragraph">
              <wp:posOffset>171450</wp:posOffset>
            </wp:positionV>
            <wp:extent cx="2715260" cy="2333625"/>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715260" cy="2333625"/>
                    </a:xfrm>
                    <a:prstGeom prst="rect">
                      <a:avLst/>
                    </a:prstGeom>
                    <a:noFill/>
                    <a:ln w="9525">
                      <a:noFill/>
                      <a:miter lim="800000"/>
                      <a:headEnd/>
                      <a:tailEnd/>
                    </a:ln>
                  </pic:spPr>
                </pic:pic>
              </a:graphicData>
            </a:graphic>
          </wp:anchor>
        </w:drawing>
      </w:r>
    </w:p>
    <w:p w:rsidR="00D82076" w:rsidRDefault="00D82076" w:rsidP="00F956D9">
      <w:pPr>
        <w:spacing w:line="360" w:lineRule="auto"/>
        <w:rPr>
          <w:rFonts w:ascii="Arial" w:hAnsi="Arial" w:cs="Arial"/>
          <w:shd w:val="clear" w:color="auto" w:fill="FFFFFF"/>
        </w:rPr>
      </w:pPr>
    </w:p>
    <w:p w:rsidR="00D82076" w:rsidRDefault="00D82076" w:rsidP="00F956D9">
      <w:pPr>
        <w:spacing w:line="360" w:lineRule="auto"/>
        <w:rPr>
          <w:rFonts w:ascii="Arial" w:hAnsi="Arial" w:cs="Arial"/>
          <w:shd w:val="clear" w:color="auto" w:fill="FFFFFF"/>
        </w:rPr>
      </w:pPr>
    </w:p>
    <w:p w:rsidR="00D82076" w:rsidRDefault="00D82076" w:rsidP="00F956D9">
      <w:pPr>
        <w:spacing w:line="360" w:lineRule="auto"/>
        <w:rPr>
          <w:rFonts w:ascii="Arial" w:hAnsi="Arial" w:cs="Arial"/>
          <w:shd w:val="clear" w:color="auto" w:fill="FFFFFF"/>
        </w:rPr>
      </w:pPr>
    </w:p>
    <w:p w:rsidR="00D82076" w:rsidRDefault="00D82076" w:rsidP="00F956D9">
      <w:pPr>
        <w:spacing w:line="360" w:lineRule="auto"/>
        <w:rPr>
          <w:rFonts w:ascii="Arial" w:hAnsi="Arial" w:cs="Arial"/>
          <w:shd w:val="clear" w:color="auto" w:fill="FFFFFF"/>
        </w:rPr>
      </w:pPr>
    </w:p>
    <w:p w:rsidR="00D82076" w:rsidRDefault="00D82076" w:rsidP="00F956D9">
      <w:pPr>
        <w:spacing w:line="360" w:lineRule="auto"/>
        <w:rPr>
          <w:rFonts w:ascii="Arial" w:hAnsi="Arial" w:cs="Arial"/>
          <w:shd w:val="clear" w:color="auto" w:fill="FFFFFF"/>
        </w:rPr>
      </w:pPr>
    </w:p>
    <w:p w:rsidR="00D82076" w:rsidRDefault="00D82076" w:rsidP="00F956D9">
      <w:pPr>
        <w:spacing w:line="360" w:lineRule="auto"/>
        <w:rPr>
          <w:rFonts w:ascii="Arial" w:hAnsi="Arial" w:cs="Arial"/>
          <w:shd w:val="clear" w:color="auto" w:fill="FFFFFF"/>
        </w:rPr>
      </w:pPr>
    </w:p>
    <w:p w:rsidR="006C333B" w:rsidRPr="006C333B" w:rsidRDefault="006C333B" w:rsidP="00F956D9">
      <w:pPr>
        <w:spacing w:line="360" w:lineRule="auto"/>
        <w:rPr>
          <w:rFonts w:ascii="Arial" w:hAnsi="Arial" w:cs="Arial"/>
          <w:sz w:val="20"/>
          <w:shd w:val="clear" w:color="auto" w:fill="FFFFFF"/>
        </w:rPr>
      </w:pPr>
      <w:r w:rsidRPr="006C333B">
        <w:rPr>
          <w:rFonts w:ascii="Arial" w:hAnsi="Arial" w:cs="Arial"/>
          <w:b/>
          <w:sz w:val="20"/>
          <w:shd w:val="clear" w:color="auto" w:fill="FFFFFF"/>
        </w:rPr>
        <w:t>Figure 6:</w:t>
      </w:r>
      <w:r w:rsidRPr="006C333B">
        <w:rPr>
          <w:rFonts w:ascii="Arial" w:hAnsi="Arial" w:cs="Arial"/>
          <w:sz w:val="20"/>
          <w:shd w:val="clear" w:color="auto" w:fill="FFFFFF"/>
        </w:rPr>
        <w:t xml:space="preserve"> Statistics about phones and phone usage in the UK (</w:t>
      </w:r>
      <w:r w:rsidRPr="006C333B">
        <w:rPr>
          <w:rFonts w:ascii="Arial" w:hAnsi="Arial" w:cs="Arial"/>
          <w:i/>
          <w:iCs/>
          <w:sz w:val="20"/>
          <w:shd w:val="clear" w:color="auto" w:fill="FFFFFF"/>
        </w:rPr>
        <w:t>Communications Market Report: A Nation Addicted to Smartphones</w:t>
      </w:r>
      <w:r w:rsidRPr="006C333B">
        <w:rPr>
          <w:rFonts w:ascii="Arial" w:hAnsi="Arial" w:cs="Arial"/>
          <w:sz w:val="20"/>
          <w:shd w:val="clear" w:color="auto" w:fill="FFFFFF"/>
        </w:rPr>
        <w:t>, 2011).</w:t>
      </w:r>
    </w:p>
    <w:p w:rsidR="005C6D59" w:rsidRPr="00DD1945" w:rsidRDefault="00313D2F" w:rsidP="00DD1945">
      <w:pPr>
        <w:spacing w:line="360" w:lineRule="auto"/>
        <w:ind w:firstLine="360"/>
        <w:rPr>
          <w:rFonts w:ascii="Arial" w:hAnsi="Arial" w:cs="Arial"/>
        </w:rPr>
      </w:pPr>
      <w:r w:rsidRPr="00DD1945">
        <w:rPr>
          <w:rFonts w:ascii="Arial" w:hAnsi="Arial" w:cs="Arial"/>
        </w:rPr>
        <w:t xml:space="preserve">Another opportunity that Jollibee has is offering unique products compared to that of its competitors. Jollibee’s products all possess a cultural flair adapted to the tastes of the Filipino population. </w:t>
      </w:r>
      <w:r w:rsidR="005C6D59">
        <w:rPr>
          <w:rFonts w:ascii="Arial" w:hAnsi="Arial" w:cs="Arial"/>
        </w:rPr>
        <w:t>As stated in Jollibee’s 2008 annual report, Jollibee is committed to adapting to foreign tastes and preferences and sees it as a part of growth (</w:t>
      </w:r>
      <w:r w:rsidR="002102AE" w:rsidRPr="002102AE">
        <w:rPr>
          <w:rFonts w:ascii="Arial" w:hAnsi="Arial" w:cs="Arial"/>
        </w:rPr>
        <w:t>J</w:t>
      </w:r>
      <w:r w:rsidR="002102AE">
        <w:rPr>
          <w:rFonts w:ascii="Arial" w:hAnsi="Arial" w:cs="Arial"/>
        </w:rPr>
        <w:t>ollibee Foods Corporation, 2008)</w:t>
      </w:r>
      <w:r w:rsidR="005C6D59">
        <w:rPr>
          <w:rFonts w:ascii="Arial" w:hAnsi="Arial" w:cs="Arial"/>
        </w:rPr>
        <w:t>. In conjunction with Jollibee’s commitment to change, the UK is changing its tastes in fast food preferences. The Dailymail reported that fish and chips are no longer the fast food of choice for Brits. As seen in the figure below, Asian foods are topping the UK’s l</w:t>
      </w:r>
      <w:r w:rsidR="0055239C">
        <w:rPr>
          <w:rFonts w:ascii="Arial" w:hAnsi="Arial" w:cs="Arial"/>
        </w:rPr>
        <w:t>i</w:t>
      </w:r>
      <w:r w:rsidR="005C6D59">
        <w:rPr>
          <w:rFonts w:ascii="Arial" w:hAnsi="Arial" w:cs="Arial"/>
        </w:rPr>
        <w:t>st for favorite takeaway options</w:t>
      </w:r>
      <w:r w:rsidR="002102AE">
        <w:rPr>
          <w:rStyle w:val="apple-converted-space"/>
          <w:rFonts w:ascii="Arial" w:hAnsi="Arial" w:cs="Arial"/>
          <w:b/>
          <w:bCs/>
          <w:color w:val="666666"/>
          <w:sz w:val="20"/>
          <w:szCs w:val="20"/>
          <w:shd w:val="clear" w:color="auto" w:fill="FFFFFF"/>
        </w:rPr>
        <w:t> </w:t>
      </w:r>
      <w:r w:rsidR="002102AE">
        <w:rPr>
          <w:rFonts w:ascii="Arial" w:hAnsi="Arial" w:cs="Arial"/>
          <w:shd w:val="clear" w:color="auto" w:fill="FFFFFF"/>
        </w:rPr>
        <w:t>(McC</w:t>
      </w:r>
      <w:r w:rsidR="002102AE" w:rsidRPr="002102AE">
        <w:rPr>
          <w:rFonts w:ascii="Arial" w:hAnsi="Arial" w:cs="Arial"/>
          <w:shd w:val="clear" w:color="auto" w:fill="FFFFFF"/>
        </w:rPr>
        <w:t>ann, 2014).</w:t>
      </w:r>
      <w:r w:rsidR="00F77178">
        <w:rPr>
          <w:rFonts w:ascii="Arial" w:hAnsi="Arial" w:cs="Arial"/>
          <w:shd w:val="clear" w:color="auto" w:fill="FFFFFF"/>
        </w:rPr>
        <w:t xml:space="preserve"> This means people are becoming more open to other cultures and accepting them into their lives</w:t>
      </w:r>
    </w:p>
    <w:p w:rsidR="00157144" w:rsidRDefault="00EB7B25" w:rsidP="0007310F">
      <w:pPr>
        <w:pStyle w:val="ListParagraph"/>
        <w:spacing w:line="360" w:lineRule="auto"/>
        <w:ind w:left="900"/>
        <w:rPr>
          <w:rFonts w:ascii="Arial" w:hAnsi="Arial" w:cs="Arial"/>
          <w:b/>
        </w:rPr>
      </w:pPr>
      <w:r>
        <w:rPr>
          <w:rFonts w:ascii="Arial" w:hAnsi="Arial" w:cs="Arial"/>
          <w:noProof/>
        </w:rPr>
        <w:drawing>
          <wp:anchor distT="0" distB="0" distL="114300" distR="114300" simplePos="0" relativeHeight="251655168" behindDoc="0" locked="0" layoutInCell="1" allowOverlap="1">
            <wp:simplePos x="0" y="0"/>
            <wp:positionH relativeFrom="column">
              <wp:posOffset>1590675</wp:posOffset>
            </wp:positionH>
            <wp:positionV relativeFrom="paragraph">
              <wp:posOffset>10795</wp:posOffset>
            </wp:positionV>
            <wp:extent cx="2211070" cy="2283460"/>
            <wp:effectExtent l="0" t="0" r="0" b="0"/>
            <wp:wrapSquare wrapText="bothSides"/>
            <wp:docPr id="6" name="Picture 2" descr="Takeaways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keaways Graphic.jpg"/>
                    <pic:cNvPicPr>
                      <a:picLocks noChangeAspect="1" noChangeArrowheads="1"/>
                    </pic:cNvPicPr>
                  </pic:nvPicPr>
                  <pic:blipFill>
                    <a:blip r:embed="rId32" cstate="print"/>
                    <a:srcRect/>
                    <a:stretch>
                      <a:fillRect/>
                    </a:stretch>
                  </pic:blipFill>
                  <pic:spPr bwMode="auto">
                    <a:xfrm>
                      <a:off x="0" y="0"/>
                      <a:ext cx="2211070" cy="2283460"/>
                    </a:xfrm>
                    <a:prstGeom prst="rect">
                      <a:avLst/>
                    </a:prstGeom>
                    <a:noFill/>
                    <a:ln w="9525">
                      <a:noFill/>
                      <a:miter lim="800000"/>
                      <a:headEnd/>
                      <a:tailEnd/>
                    </a:ln>
                  </pic:spPr>
                </pic:pic>
              </a:graphicData>
            </a:graphic>
          </wp:anchor>
        </w:drawing>
      </w:r>
    </w:p>
    <w:p w:rsidR="00157144" w:rsidRDefault="00157144" w:rsidP="0007310F">
      <w:pPr>
        <w:pStyle w:val="ListParagraph"/>
        <w:spacing w:line="360" w:lineRule="auto"/>
        <w:ind w:left="900"/>
        <w:rPr>
          <w:rFonts w:ascii="Arial" w:hAnsi="Arial" w:cs="Arial"/>
          <w:b/>
        </w:rPr>
      </w:pPr>
    </w:p>
    <w:p w:rsidR="00157144" w:rsidRDefault="00157144" w:rsidP="0007310F">
      <w:pPr>
        <w:pStyle w:val="ListParagraph"/>
        <w:spacing w:line="360" w:lineRule="auto"/>
        <w:ind w:left="900"/>
        <w:rPr>
          <w:rFonts w:ascii="Arial" w:hAnsi="Arial" w:cs="Arial"/>
          <w:b/>
        </w:rPr>
      </w:pPr>
    </w:p>
    <w:p w:rsidR="00157144" w:rsidRDefault="00157144" w:rsidP="0007310F">
      <w:pPr>
        <w:pStyle w:val="ListParagraph"/>
        <w:spacing w:line="360" w:lineRule="auto"/>
        <w:ind w:left="900"/>
        <w:rPr>
          <w:rFonts w:ascii="Arial" w:hAnsi="Arial" w:cs="Arial"/>
          <w:b/>
        </w:rPr>
      </w:pPr>
    </w:p>
    <w:p w:rsidR="00157144" w:rsidRDefault="00157144" w:rsidP="0007310F">
      <w:pPr>
        <w:pStyle w:val="ListParagraph"/>
        <w:spacing w:line="360" w:lineRule="auto"/>
        <w:ind w:left="900"/>
        <w:rPr>
          <w:rFonts w:ascii="Arial" w:hAnsi="Arial" w:cs="Arial"/>
          <w:b/>
        </w:rPr>
      </w:pPr>
    </w:p>
    <w:p w:rsidR="00157144" w:rsidRDefault="00157144" w:rsidP="0007310F">
      <w:pPr>
        <w:pStyle w:val="ListParagraph"/>
        <w:spacing w:line="360" w:lineRule="auto"/>
        <w:ind w:left="900"/>
        <w:rPr>
          <w:rFonts w:ascii="Arial" w:hAnsi="Arial" w:cs="Arial"/>
          <w:b/>
        </w:rPr>
      </w:pPr>
    </w:p>
    <w:p w:rsidR="00157144" w:rsidRDefault="00157144" w:rsidP="0007310F">
      <w:pPr>
        <w:pStyle w:val="ListParagraph"/>
        <w:spacing w:line="360" w:lineRule="auto"/>
        <w:ind w:left="900"/>
        <w:rPr>
          <w:rFonts w:ascii="Arial" w:hAnsi="Arial" w:cs="Arial"/>
          <w:b/>
        </w:rPr>
      </w:pPr>
    </w:p>
    <w:p w:rsidR="00157144" w:rsidRDefault="00157144" w:rsidP="0007310F">
      <w:pPr>
        <w:pStyle w:val="ListParagraph"/>
        <w:spacing w:line="360" w:lineRule="auto"/>
        <w:ind w:left="900"/>
        <w:rPr>
          <w:rFonts w:ascii="Arial" w:hAnsi="Arial" w:cs="Arial"/>
          <w:b/>
        </w:rPr>
      </w:pPr>
    </w:p>
    <w:p w:rsidR="00157144" w:rsidRDefault="00157144" w:rsidP="0007310F">
      <w:pPr>
        <w:pStyle w:val="ListParagraph"/>
        <w:spacing w:line="360" w:lineRule="auto"/>
        <w:ind w:left="900"/>
        <w:rPr>
          <w:rFonts w:ascii="Arial" w:hAnsi="Arial" w:cs="Arial"/>
          <w:b/>
        </w:rPr>
      </w:pPr>
    </w:p>
    <w:p w:rsidR="006C333B" w:rsidRDefault="006C333B" w:rsidP="0007310F">
      <w:pPr>
        <w:pStyle w:val="ListParagraph"/>
        <w:spacing w:line="360" w:lineRule="auto"/>
        <w:ind w:left="900"/>
        <w:rPr>
          <w:rFonts w:ascii="Arial" w:hAnsi="Arial" w:cs="Arial"/>
          <w:b/>
        </w:rPr>
      </w:pPr>
    </w:p>
    <w:p w:rsidR="006C333B" w:rsidRPr="001B28A7" w:rsidRDefault="006C333B" w:rsidP="0007310F">
      <w:pPr>
        <w:pStyle w:val="ListParagraph"/>
        <w:spacing w:line="360" w:lineRule="auto"/>
        <w:ind w:left="900"/>
        <w:rPr>
          <w:rFonts w:ascii="Arial" w:hAnsi="Arial" w:cs="Arial"/>
          <w:sz w:val="20"/>
        </w:rPr>
      </w:pPr>
      <w:r w:rsidRPr="001B28A7">
        <w:rPr>
          <w:rFonts w:ascii="Arial" w:hAnsi="Arial" w:cs="Arial"/>
          <w:b/>
          <w:sz w:val="20"/>
        </w:rPr>
        <w:t xml:space="preserve">Figure 7: </w:t>
      </w:r>
      <w:r w:rsidRPr="001B28A7">
        <w:rPr>
          <w:rFonts w:ascii="Arial" w:hAnsi="Arial" w:cs="Arial"/>
          <w:sz w:val="20"/>
        </w:rPr>
        <w:t>Ranking of the top food varieties in the UK (McCann, 2014).</w:t>
      </w:r>
    </w:p>
    <w:p w:rsidR="006C333B" w:rsidRPr="001B28A7" w:rsidRDefault="006C333B" w:rsidP="0007310F">
      <w:pPr>
        <w:pStyle w:val="ListParagraph"/>
        <w:spacing w:line="360" w:lineRule="auto"/>
        <w:ind w:left="900"/>
        <w:rPr>
          <w:rFonts w:ascii="Arial" w:hAnsi="Arial" w:cs="Arial"/>
          <w:sz w:val="20"/>
        </w:rPr>
      </w:pPr>
    </w:p>
    <w:p w:rsidR="00F550A3" w:rsidRDefault="00F550A3" w:rsidP="0007310F">
      <w:pPr>
        <w:pStyle w:val="ListParagraph"/>
        <w:spacing w:line="360" w:lineRule="auto"/>
        <w:ind w:left="900"/>
        <w:rPr>
          <w:rFonts w:ascii="Arial" w:hAnsi="Arial" w:cs="Arial"/>
          <w:b/>
        </w:rPr>
      </w:pPr>
      <w:r>
        <w:rPr>
          <w:rFonts w:ascii="Arial" w:hAnsi="Arial" w:cs="Arial"/>
          <w:b/>
        </w:rPr>
        <w:t>Threats</w:t>
      </w:r>
    </w:p>
    <w:p w:rsidR="00711FAB" w:rsidRPr="003430C1" w:rsidRDefault="00711FAB" w:rsidP="003430C1">
      <w:pPr>
        <w:spacing w:line="360" w:lineRule="auto"/>
        <w:ind w:firstLine="360"/>
        <w:rPr>
          <w:rFonts w:ascii="Arial" w:hAnsi="Arial" w:cs="Arial"/>
        </w:rPr>
      </w:pPr>
      <w:r w:rsidRPr="003430C1">
        <w:rPr>
          <w:rFonts w:ascii="Arial" w:hAnsi="Arial" w:cs="Arial"/>
        </w:rPr>
        <w:t>A major threat being faced by Jollibee is the bargaining power of consumers</w:t>
      </w:r>
      <w:r w:rsidR="00954950">
        <w:rPr>
          <w:rFonts w:ascii="Arial" w:hAnsi="Arial" w:cs="Arial"/>
        </w:rPr>
        <w:t xml:space="preserve"> and the amount of competitors that are in the fast food industry</w:t>
      </w:r>
      <w:r w:rsidRPr="003430C1">
        <w:rPr>
          <w:rFonts w:ascii="Arial" w:hAnsi="Arial" w:cs="Arial"/>
        </w:rPr>
        <w:t xml:space="preserve">. Consumers have many options at their disposal for whatever need they may have. This is apparent in the fast food industry that Jollibee is </w:t>
      </w:r>
      <w:r w:rsidR="003430C1" w:rsidRPr="003430C1">
        <w:rPr>
          <w:rFonts w:ascii="Arial" w:hAnsi="Arial" w:cs="Arial"/>
        </w:rPr>
        <w:t>a part of. “</w:t>
      </w:r>
      <w:r w:rsidR="003430C1" w:rsidRPr="003430C1">
        <w:rPr>
          <w:rFonts w:ascii="Arial" w:hAnsi="Arial" w:cs="Arial"/>
          <w:color w:val="000000"/>
          <w:shd w:val="clear" w:color="auto" w:fill="FFFFFF"/>
        </w:rPr>
        <w:t>Figures from 2012 suggest that, rather than cutting back on eating out, consumers have reduced spend in other areas in order to make sure they can still regularly dine at restaurants and pubs.</w:t>
      </w:r>
      <w:r w:rsidR="003430C1" w:rsidRPr="003430C1">
        <w:rPr>
          <w:rStyle w:val="apple-converted-space"/>
          <w:rFonts w:ascii="Arial" w:hAnsi="Arial" w:cs="Arial"/>
          <w:color w:val="000000"/>
          <w:shd w:val="clear" w:color="auto" w:fill="FFFFFF"/>
        </w:rPr>
        <w:t>”</w:t>
      </w:r>
      <w:r w:rsidR="003430C1">
        <w:rPr>
          <w:rStyle w:val="apple-converted-space"/>
          <w:rFonts w:ascii="Georgia" w:hAnsi="Georgia"/>
          <w:color w:val="000000"/>
          <w:sz w:val="21"/>
          <w:szCs w:val="21"/>
          <w:shd w:val="clear" w:color="auto" w:fill="FFFFFF"/>
        </w:rPr>
        <w:t xml:space="preserve"> </w:t>
      </w:r>
      <w:r w:rsidR="00063A1A" w:rsidRPr="00063A1A">
        <w:rPr>
          <w:rFonts w:ascii="Arial" w:hAnsi="Arial" w:cs="Arial"/>
          <w:shd w:val="clear" w:color="auto" w:fill="FFFFFF"/>
        </w:rPr>
        <w:t>(De Angelis, 2013).</w:t>
      </w:r>
      <w:r w:rsidR="00063A1A">
        <w:rPr>
          <w:rFonts w:ascii="Arial" w:hAnsi="Arial" w:cs="Arial"/>
          <w:color w:val="666666"/>
          <w:sz w:val="20"/>
          <w:szCs w:val="20"/>
          <w:shd w:val="clear" w:color="auto" w:fill="FFFFFF"/>
        </w:rPr>
        <w:t xml:space="preserve"> </w:t>
      </w:r>
      <w:r w:rsidR="003430C1" w:rsidRPr="006E711D">
        <w:rPr>
          <w:rStyle w:val="apple-converted-space"/>
          <w:rFonts w:ascii="Arial" w:hAnsi="Arial" w:cs="Arial"/>
          <w:color w:val="000000"/>
          <w:shd w:val="clear" w:color="auto" w:fill="FFFFFF"/>
        </w:rPr>
        <w:t>Yahoo Finance also reported the top ten restaurant chains within the United Kingdom. The top chains are: McDonalds, Wetherspoon, Greggs, KFC, Costa Coffee, Starbucks, Pizza Hut, Domino’s Pizza</w:t>
      </w:r>
      <w:r w:rsidR="006E711D" w:rsidRPr="006E711D">
        <w:rPr>
          <w:rStyle w:val="apple-converted-space"/>
          <w:rFonts w:ascii="Arial" w:hAnsi="Arial" w:cs="Arial"/>
          <w:color w:val="000000"/>
          <w:shd w:val="clear" w:color="auto" w:fill="FFFFFF"/>
        </w:rPr>
        <w:t xml:space="preserve">, Subway, and Nandos </w:t>
      </w:r>
      <w:r w:rsidR="00063A1A" w:rsidRPr="00063A1A">
        <w:rPr>
          <w:rFonts w:ascii="Arial" w:hAnsi="Arial" w:cs="Arial"/>
          <w:shd w:val="clear" w:color="auto" w:fill="FFFFFF"/>
        </w:rPr>
        <w:t>(De Angelis, 2013).</w:t>
      </w:r>
      <w:r w:rsidR="00063A1A">
        <w:rPr>
          <w:rFonts w:ascii="Arial" w:hAnsi="Arial" w:cs="Arial"/>
          <w:color w:val="666666"/>
          <w:sz w:val="20"/>
          <w:szCs w:val="20"/>
          <w:shd w:val="clear" w:color="auto" w:fill="FFFFFF"/>
        </w:rPr>
        <w:t xml:space="preserve"> </w:t>
      </w:r>
      <w:r w:rsidR="006E711D" w:rsidRPr="006E711D">
        <w:rPr>
          <w:rStyle w:val="apple-converted-space"/>
          <w:rFonts w:ascii="Arial" w:hAnsi="Arial" w:cs="Arial"/>
          <w:color w:val="000000"/>
          <w:shd w:val="clear" w:color="auto" w:fill="FFFFFF"/>
        </w:rPr>
        <w:t>This list shows that the tastes of consumers vary depending on the individual’s preferences. From pizza to coffee, consumers can take their pick of the restaurant or fast food chain that will provide them with their products.</w:t>
      </w:r>
      <w:r w:rsidR="00425A20">
        <w:rPr>
          <w:rStyle w:val="apple-converted-space"/>
          <w:rFonts w:ascii="Arial" w:hAnsi="Arial" w:cs="Arial"/>
          <w:color w:val="000000"/>
          <w:shd w:val="clear" w:color="auto" w:fill="FFFFFF"/>
        </w:rPr>
        <w:t xml:space="preserve"> </w:t>
      </w:r>
      <w:r w:rsidR="00954950">
        <w:rPr>
          <w:rStyle w:val="apple-converted-space"/>
          <w:rFonts w:ascii="Arial" w:hAnsi="Arial" w:cs="Arial"/>
          <w:color w:val="000000"/>
          <w:shd w:val="clear" w:color="auto" w:fill="FFFFFF"/>
        </w:rPr>
        <w:t xml:space="preserve">This coincides with the point that competitors are a major threat to Jollibee. Jollibee has a huge presence in the Philippines as well as an expanding presence throughout Asia and the Middle East. With their brand being concentrated in these specific market segments, globally the Jollibee brand is unknown and therefore not seen as a </w:t>
      </w:r>
      <w:r w:rsidR="001F4694">
        <w:rPr>
          <w:rStyle w:val="apple-converted-space"/>
          <w:rFonts w:ascii="Arial" w:hAnsi="Arial" w:cs="Arial"/>
          <w:color w:val="000000"/>
          <w:shd w:val="clear" w:color="auto" w:fill="FFFFFF"/>
        </w:rPr>
        <w:t xml:space="preserve">global </w:t>
      </w:r>
      <w:r w:rsidR="00954950">
        <w:rPr>
          <w:rStyle w:val="apple-converted-space"/>
          <w:rFonts w:ascii="Arial" w:hAnsi="Arial" w:cs="Arial"/>
          <w:color w:val="000000"/>
          <w:shd w:val="clear" w:color="auto" w:fill="FFFFFF"/>
        </w:rPr>
        <w:t>competitor</w:t>
      </w:r>
      <w:r w:rsidR="001F4694">
        <w:rPr>
          <w:rStyle w:val="apple-converted-space"/>
          <w:rFonts w:ascii="Arial" w:hAnsi="Arial" w:cs="Arial"/>
          <w:color w:val="000000"/>
          <w:shd w:val="clear" w:color="auto" w:fill="FFFFFF"/>
        </w:rPr>
        <w:t xml:space="preserve">. </w:t>
      </w:r>
      <w:r w:rsidR="009D3DA4">
        <w:rPr>
          <w:rStyle w:val="apple-converted-space"/>
          <w:rFonts w:ascii="Arial" w:hAnsi="Arial" w:cs="Arial"/>
          <w:color w:val="000000"/>
          <w:shd w:val="clear" w:color="auto" w:fill="FFFFFF"/>
        </w:rPr>
        <w:t>Brands such as McDonalds possess a huge market share of the entire fast food industry</w:t>
      </w:r>
      <w:r w:rsidR="007E52DC">
        <w:rPr>
          <w:rStyle w:val="apple-converted-space"/>
          <w:rFonts w:ascii="Arial" w:hAnsi="Arial" w:cs="Arial"/>
          <w:color w:val="000000"/>
          <w:shd w:val="clear" w:color="auto" w:fill="FFFFFF"/>
        </w:rPr>
        <w:t>. McDonalds has “</w:t>
      </w:r>
      <w:r w:rsidR="007E52DC" w:rsidRPr="007E52DC">
        <w:rPr>
          <w:rFonts w:ascii="Arial" w:hAnsi="Arial" w:cs="Arial"/>
        </w:rPr>
        <w:t>more than 35,000 local restaurants serving nearly 70 million people in more than 100 countries each day</w:t>
      </w:r>
      <w:r w:rsidR="007E52DC">
        <w:rPr>
          <w:rFonts w:ascii="Arial" w:hAnsi="Arial" w:cs="Arial"/>
        </w:rPr>
        <w:t xml:space="preserve">” </w:t>
      </w:r>
      <w:r w:rsidR="00063A1A">
        <w:rPr>
          <w:rFonts w:ascii="Arial" w:hAnsi="Arial" w:cs="Arial"/>
        </w:rPr>
        <w:t xml:space="preserve">(About McDonalds, 2014). </w:t>
      </w:r>
      <w:r w:rsidR="0042205D">
        <w:rPr>
          <w:rFonts w:ascii="Arial" w:hAnsi="Arial" w:cs="Arial"/>
        </w:rPr>
        <w:t>Comparing this to Jollibee who only exists in a few countries outside of the Philippines with roughly 830 stores open worldwide, Jollibee is not even a quarter the size of McDonalds in terms of number of stores that are open to consumers.</w:t>
      </w:r>
    </w:p>
    <w:p w:rsidR="00DC32A3" w:rsidRDefault="00C62538" w:rsidP="00711FAB">
      <w:pPr>
        <w:spacing w:line="360" w:lineRule="auto"/>
        <w:ind w:firstLine="360"/>
        <w:rPr>
          <w:rStyle w:val="Emphasis"/>
          <w:rFonts w:ascii="Arial" w:hAnsi="Arial" w:cs="Arial"/>
          <w:i w:val="0"/>
          <w:color w:val="3C3C3C"/>
          <w:bdr w:val="none" w:sz="0" w:space="0" w:color="auto" w:frame="1"/>
          <w:shd w:val="clear" w:color="auto" w:fill="FFFFFF"/>
        </w:rPr>
      </w:pPr>
      <w:r>
        <w:rPr>
          <w:rFonts w:ascii="Arial" w:hAnsi="Arial" w:cs="Arial"/>
        </w:rPr>
        <w:t xml:space="preserve">Another threat to Jollibee is obesity. </w:t>
      </w:r>
      <w:r w:rsidR="00DC32A3" w:rsidRPr="00A805EE">
        <w:rPr>
          <w:rFonts w:ascii="Arial" w:hAnsi="Arial" w:cs="Arial"/>
        </w:rPr>
        <w:t>As stated before, obesity is an issue being faced by massive amounts of people everywhere. More people are choosing unhealthy eating options than ever before. The Daily Mail reported that “</w:t>
      </w:r>
      <w:r w:rsidR="00DC32A3" w:rsidRPr="00A805EE">
        <w:rPr>
          <w:rFonts w:ascii="Arial" w:hAnsi="Arial" w:cs="Arial"/>
          <w:color w:val="000000"/>
          <w:shd w:val="clear" w:color="auto" w:fill="FFFFFF"/>
        </w:rPr>
        <w:t xml:space="preserve">More than half of all meals eaten out in Britain are – for the first time – from fast food restaurants” </w:t>
      </w:r>
      <w:r w:rsidR="00063A1A" w:rsidRPr="00063A1A">
        <w:rPr>
          <w:rFonts w:ascii="Arial" w:hAnsi="Arial" w:cs="Arial"/>
          <w:shd w:val="clear" w:color="auto" w:fill="FFFFFF"/>
        </w:rPr>
        <w:t>(Poulter, 2012).</w:t>
      </w:r>
      <w:r w:rsidR="00063A1A">
        <w:rPr>
          <w:rFonts w:ascii="Arial" w:hAnsi="Arial" w:cs="Arial"/>
          <w:color w:val="666666"/>
          <w:sz w:val="20"/>
          <w:szCs w:val="20"/>
          <w:shd w:val="clear" w:color="auto" w:fill="FFFFFF"/>
        </w:rPr>
        <w:t xml:space="preserve"> </w:t>
      </w:r>
      <w:r w:rsidR="00DC32A3" w:rsidRPr="00A805EE">
        <w:rPr>
          <w:rFonts w:ascii="Arial" w:hAnsi="Arial" w:cs="Arial"/>
          <w:color w:val="000000"/>
          <w:shd w:val="clear" w:color="auto" w:fill="FFFFFF"/>
        </w:rPr>
        <w:t>The issue with this statistic is the quality of food from fast food restaurants</w:t>
      </w:r>
      <w:r w:rsidR="00A805EE" w:rsidRPr="00A805EE">
        <w:rPr>
          <w:rFonts w:ascii="Arial" w:hAnsi="Arial" w:cs="Arial"/>
          <w:color w:val="000000"/>
          <w:shd w:val="clear" w:color="auto" w:fill="FFFFFF"/>
        </w:rPr>
        <w:t xml:space="preserve"> is so poor. </w:t>
      </w:r>
      <w:r w:rsidR="00DC32A3" w:rsidRPr="00A805EE">
        <w:rPr>
          <w:rFonts w:ascii="Arial" w:hAnsi="Arial" w:cs="Arial"/>
          <w:color w:val="000000"/>
          <w:shd w:val="clear" w:color="auto" w:fill="FFFFFF"/>
        </w:rPr>
        <w:t>Fast food restaurants supply food with low nutri</w:t>
      </w:r>
      <w:r w:rsidR="00A805EE" w:rsidRPr="00A805EE">
        <w:rPr>
          <w:rFonts w:ascii="Arial" w:hAnsi="Arial" w:cs="Arial"/>
          <w:color w:val="000000"/>
          <w:shd w:val="clear" w:color="auto" w:fill="FFFFFF"/>
        </w:rPr>
        <w:t>ti</w:t>
      </w:r>
      <w:r w:rsidR="00DC32A3" w:rsidRPr="00A805EE">
        <w:rPr>
          <w:rFonts w:ascii="Arial" w:hAnsi="Arial" w:cs="Arial"/>
          <w:color w:val="000000"/>
          <w:shd w:val="clear" w:color="auto" w:fill="FFFFFF"/>
        </w:rPr>
        <w:t xml:space="preserve">onal value, high sugar levels, and high </w:t>
      </w:r>
      <w:r w:rsidR="00A805EE">
        <w:rPr>
          <w:rFonts w:ascii="Arial" w:hAnsi="Arial" w:cs="Arial"/>
          <w:color w:val="000000"/>
          <w:shd w:val="clear" w:color="auto" w:fill="FFFFFF"/>
        </w:rPr>
        <w:t xml:space="preserve">caloric </w:t>
      </w:r>
      <w:r w:rsidR="00DC32A3" w:rsidRPr="00A805EE">
        <w:rPr>
          <w:rFonts w:ascii="Arial" w:hAnsi="Arial" w:cs="Arial"/>
          <w:color w:val="000000"/>
          <w:shd w:val="clear" w:color="auto" w:fill="FFFFFF"/>
        </w:rPr>
        <w:t>levels.</w:t>
      </w:r>
      <w:r w:rsidR="00A805EE" w:rsidRPr="00A805EE">
        <w:rPr>
          <w:rFonts w:ascii="Arial" w:hAnsi="Arial" w:cs="Arial"/>
          <w:color w:val="000000"/>
          <w:shd w:val="clear" w:color="auto" w:fill="FFFFFF"/>
        </w:rPr>
        <w:t xml:space="preserve"> </w:t>
      </w:r>
      <w:r w:rsidR="00DC32A3" w:rsidRPr="00A805EE">
        <w:rPr>
          <w:rFonts w:ascii="Arial" w:hAnsi="Arial" w:cs="Arial"/>
          <w:color w:val="000000"/>
          <w:shd w:val="clear" w:color="auto" w:fill="FFFFFF"/>
        </w:rPr>
        <w:t>“The larger portion sizes, higher energy densities, high fat content, and low prices of fast foods are hypothesized to be causally related to rising obesity rates</w:t>
      </w:r>
      <w:r w:rsidR="00A805EE" w:rsidRPr="00A805EE">
        <w:rPr>
          <w:rFonts w:ascii="Arial" w:hAnsi="Arial" w:cs="Arial"/>
          <w:color w:val="000000"/>
          <w:shd w:val="clear" w:color="auto" w:fill="FFFFFF"/>
        </w:rPr>
        <w:t xml:space="preserve">” </w:t>
      </w:r>
      <w:r w:rsidR="00063A1A" w:rsidRPr="00063A1A">
        <w:rPr>
          <w:rFonts w:ascii="Arial" w:hAnsi="Arial" w:cs="Arial"/>
          <w:shd w:val="clear" w:color="auto" w:fill="FFFFFF"/>
        </w:rPr>
        <w:t>(Moore and Diaz Roux et al., 2009, pp. 29-36)</w:t>
      </w:r>
      <w:r w:rsidR="00A805EE" w:rsidRPr="00063A1A">
        <w:rPr>
          <w:rFonts w:ascii="Arial" w:hAnsi="Arial" w:cs="Arial"/>
          <w:shd w:val="clear" w:color="auto" w:fill="FFFFFF"/>
        </w:rPr>
        <w:t>.</w:t>
      </w:r>
      <w:r w:rsidR="00A805EE" w:rsidRPr="00A805EE">
        <w:rPr>
          <w:rFonts w:ascii="Arial" w:hAnsi="Arial" w:cs="Arial"/>
          <w:color w:val="000000"/>
          <w:shd w:val="clear" w:color="auto" w:fill="FFFFFF"/>
        </w:rPr>
        <w:t xml:space="preserve"> </w:t>
      </w:r>
      <w:r w:rsidR="00A805EE">
        <w:rPr>
          <w:rFonts w:ascii="Arial" w:hAnsi="Arial" w:cs="Arial"/>
          <w:color w:val="000000"/>
          <w:shd w:val="clear" w:color="auto" w:fill="FFFFFF"/>
        </w:rPr>
        <w:t>An</w:t>
      </w:r>
      <w:r w:rsidR="007C3297">
        <w:rPr>
          <w:rFonts w:ascii="Arial" w:hAnsi="Arial" w:cs="Arial"/>
          <w:color w:val="000000"/>
          <w:shd w:val="clear" w:color="auto" w:fill="FFFFFF"/>
        </w:rPr>
        <w:t xml:space="preserve"> excerpt from an</w:t>
      </w:r>
      <w:r w:rsidR="00A805EE">
        <w:rPr>
          <w:rFonts w:ascii="Arial" w:hAnsi="Arial" w:cs="Arial"/>
          <w:color w:val="000000"/>
          <w:shd w:val="clear" w:color="auto" w:fill="FFFFFF"/>
        </w:rPr>
        <w:t xml:space="preserve"> </w:t>
      </w:r>
      <w:r w:rsidR="007C3297">
        <w:rPr>
          <w:rFonts w:ascii="Arial" w:hAnsi="Arial" w:cs="Arial"/>
          <w:color w:val="000000"/>
          <w:shd w:val="clear" w:color="auto" w:fill="FFFFFF"/>
        </w:rPr>
        <w:t xml:space="preserve">info graphic provided by </w:t>
      </w:r>
      <w:r w:rsidR="00A805EE">
        <w:rPr>
          <w:rFonts w:ascii="Arial" w:hAnsi="Arial" w:cs="Arial"/>
          <w:color w:val="000000"/>
          <w:shd w:val="clear" w:color="auto" w:fill="FFFFFF"/>
        </w:rPr>
        <w:t>Coca Cola lays out a few statistics about intake of calories</w:t>
      </w:r>
      <w:r w:rsidR="007C3297">
        <w:rPr>
          <w:rFonts w:ascii="Arial" w:hAnsi="Arial" w:cs="Arial"/>
          <w:color w:val="000000"/>
          <w:shd w:val="clear" w:color="auto" w:fill="FFFFFF"/>
        </w:rPr>
        <w:t xml:space="preserve">. However, Coca Cola is one of the problems in the obesity epidemic. Intake of high caloric, sugary drinks is another factor in the increasing obesity rates. Harvard School of Public Health released a fact sheet about the effects of sugary drink intake on the American population. </w:t>
      </w:r>
      <w:r w:rsidR="007C3297" w:rsidRPr="007C3297">
        <w:rPr>
          <w:rFonts w:ascii="Arial" w:hAnsi="Arial" w:cs="Arial"/>
        </w:rPr>
        <w:t xml:space="preserve">“Sugary drinks increase the risk of obesity, diabetes, heart disease, and gout” </w:t>
      </w:r>
      <w:r w:rsidR="00063A1A">
        <w:rPr>
          <w:rFonts w:ascii="Arial" w:hAnsi="Arial" w:cs="Arial"/>
        </w:rPr>
        <w:t xml:space="preserve">(Harvard School of Public Health, n.d.). </w:t>
      </w:r>
    </w:p>
    <w:p w:rsidR="007C3297" w:rsidRDefault="007C3297" w:rsidP="007C3297">
      <w:pPr>
        <w:shd w:val="clear" w:color="auto" w:fill="FFFFFF"/>
        <w:spacing w:after="0" w:line="360" w:lineRule="auto"/>
        <w:ind w:left="645"/>
        <w:textAlignment w:val="baseline"/>
        <w:rPr>
          <w:rFonts w:ascii="Arial" w:hAnsi="Arial" w:cs="Arial"/>
        </w:rPr>
      </w:pPr>
      <w:r w:rsidRPr="007C3297">
        <w:rPr>
          <w:rStyle w:val="Emphasis"/>
          <w:rFonts w:ascii="Arial" w:hAnsi="Arial" w:cs="Arial"/>
          <w:i w:val="0"/>
          <w:bdr w:val="none" w:sz="0" w:space="0" w:color="auto" w:frame="1"/>
          <w:shd w:val="clear" w:color="auto" w:fill="FFFFFF"/>
        </w:rPr>
        <w:t>“</w:t>
      </w:r>
      <w:r w:rsidRPr="007C3297">
        <w:rPr>
          <w:rFonts w:ascii="Arial" w:hAnsi="Arial" w:cs="Arial"/>
        </w:rPr>
        <w:t>A 20-year study on 120,000 men and women found that people who increased their sugary drink consumption by one 12-ounce serving per day gained more weight over time—on average, an extra pound every 4 years—than people who did not change their intake. Other studies have found a significant link between sugary drink consumption and weight gain in children. One study found that for each additional 12-ounce soda children consumed each day, the odds of becoming obese increased by 60% during 1½ years of follow-up” (</w:t>
      </w:r>
      <w:r w:rsidR="00E50BC3" w:rsidRPr="00E50BC3">
        <w:rPr>
          <w:rFonts w:ascii="Arial" w:hAnsi="Arial" w:cs="Arial"/>
        </w:rPr>
        <w:t>Harva</w:t>
      </w:r>
      <w:r w:rsidR="00E50BC3">
        <w:rPr>
          <w:rFonts w:ascii="Arial" w:hAnsi="Arial" w:cs="Arial"/>
        </w:rPr>
        <w:t>rd School of Public Health, 2014</w:t>
      </w:r>
      <w:r>
        <w:rPr>
          <w:rFonts w:ascii="Arial" w:hAnsi="Arial" w:cs="Arial"/>
        </w:rPr>
        <w:t xml:space="preserve">). </w:t>
      </w:r>
    </w:p>
    <w:p w:rsidR="00B715DC" w:rsidRPr="007C3297" w:rsidRDefault="00B715DC" w:rsidP="00B715DC">
      <w:pPr>
        <w:shd w:val="clear" w:color="auto" w:fill="FFFFFF"/>
        <w:spacing w:after="0" w:line="360" w:lineRule="auto"/>
        <w:textAlignment w:val="baseline"/>
        <w:rPr>
          <w:rFonts w:ascii="Arial" w:hAnsi="Arial" w:cs="Arial"/>
        </w:rPr>
      </w:pPr>
      <w:r>
        <w:rPr>
          <w:rFonts w:ascii="Arial" w:hAnsi="Arial" w:cs="Arial"/>
        </w:rPr>
        <w:t xml:space="preserve">The </w:t>
      </w:r>
      <w:r w:rsidR="00F95C82">
        <w:rPr>
          <w:rFonts w:ascii="Arial" w:hAnsi="Arial" w:cs="Arial"/>
        </w:rPr>
        <w:t>intake of high caloric, sugary foods and its effect on health is staggering. If this trend continues, other aspects of society will be affected by obesity and health concerns—the economy due to spending on health care as well as the government who will have to get involved with the regulation of foods offered</w:t>
      </w:r>
      <w:r w:rsidR="004C4A6E">
        <w:rPr>
          <w:rFonts w:ascii="Arial" w:hAnsi="Arial" w:cs="Arial"/>
        </w:rPr>
        <w:t xml:space="preserve"> and marketed</w:t>
      </w:r>
      <w:r w:rsidR="00F95C82">
        <w:rPr>
          <w:rFonts w:ascii="Arial" w:hAnsi="Arial" w:cs="Arial"/>
        </w:rPr>
        <w:t xml:space="preserve"> to its citizens. </w:t>
      </w:r>
    </w:p>
    <w:p w:rsidR="007C3297" w:rsidRPr="007C3297" w:rsidRDefault="007C3297" w:rsidP="00A805EE">
      <w:pPr>
        <w:spacing w:line="360" w:lineRule="auto"/>
        <w:ind w:firstLine="180"/>
        <w:rPr>
          <w:rFonts w:ascii="Arial" w:hAnsi="Arial" w:cs="Arial"/>
          <w:color w:val="000000"/>
          <w:shd w:val="clear" w:color="auto" w:fill="FFFFFF"/>
        </w:rPr>
      </w:pPr>
    </w:p>
    <w:p w:rsidR="006C333B" w:rsidRDefault="006C333B" w:rsidP="00A805EE">
      <w:pPr>
        <w:spacing w:line="360" w:lineRule="auto"/>
        <w:ind w:firstLine="180"/>
        <w:rPr>
          <w:rFonts w:ascii="Arial" w:hAnsi="Arial" w:cs="Arial"/>
        </w:rPr>
      </w:pPr>
    </w:p>
    <w:p w:rsidR="006C333B" w:rsidRDefault="006C333B" w:rsidP="00A805EE">
      <w:pPr>
        <w:spacing w:line="360" w:lineRule="auto"/>
        <w:ind w:firstLine="180"/>
        <w:rPr>
          <w:rFonts w:ascii="Arial" w:hAnsi="Arial" w:cs="Arial"/>
        </w:rPr>
      </w:pPr>
    </w:p>
    <w:p w:rsidR="007C3297" w:rsidRDefault="007C3297" w:rsidP="00A805EE">
      <w:pPr>
        <w:spacing w:line="360" w:lineRule="auto"/>
        <w:ind w:firstLine="180"/>
        <w:rPr>
          <w:rFonts w:ascii="Arial" w:hAnsi="Arial" w:cs="Arial"/>
        </w:rPr>
      </w:pPr>
      <w:r>
        <w:rPr>
          <w:rFonts w:ascii="Arial" w:hAnsi="Arial" w:cs="Arial"/>
          <w:noProof/>
        </w:rPr>
        <w:drawing>
          <wp:inline distT="0" distB="0" distL="0" distR="0">
            <wp:extent cx="5943600" cy="2457450"/>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943600" cy="2457450"/>
                    </a:xfrm>
                    <a:prstGeom prst="rect">
                      <a:avLst/>
                    </a:prstGeom>
                    <a:noFill/>
                    <a:ln w="9525">
                      <a:noFill/>
                      <a:miter lim="800000"/>
                      <a:headEnd/>
                      <a:tailEnd/>
                    </a:ln>
                  </pic:spPr>
                </pic:pic>
              </a:graphicData>
            </a:graphic>
          </wp:inline>
        </w:drawing>
      </w:r>
    </w:p>
    <w:p w:rsidR="006C333B" w:rsidRPr="001B28A7" w:rsidRDefault="006C333B" w:rsidP="00A805EE">
      <w:pPr>
        <w:spacing w:line="360" w:lineRule="auto"/>
        <w:ind w:firstLine="180"/>
        <w:rPr>
          <w:rFonts w:ascii="Arial" w:hAnsi="Arial" w:cs="Arial"/>
          <w:sz w:val="20"/>
        </w:rPr>
      </w:pPr>
      <w:r>
        <w:rPr>
          <w:rFonts w:ascii="Arial" w:hAnsi="Arial" w:cs="Arial"/>
          <w:b/>
        </w:rPr>
        <w:t xml:space="preserve">              </w:t>
      </w:r>
      <w:r w:rsidRPr="001B28A7">
        <w:rPr>
          <w:rFonts w:ascii="Arial" w:hAnsi="Arial" w:cs="Arial"/>
          <w:b/>
          <w:sz w:val="20"/>
        </w:rPr>
        <w:t xml:space="preserve">Figure 8: </w:t>
      </w:r>
      <w:r w:rsidRPr="001B28A7">
        <w:rPr>
          <w:rFonts w:ascii="Arial" w:hAnsi="Arial" w:cs="Arial"/>
          <w:sz w:val="20"/>
        </w:rPr>
        <w:t xml:space="preserve">Statistics about caloric intake </w:t>
      </w:r>
      <w:r w:rsidR="001B28A7">
        <w:rPr>
          <w:rFonts w:ascii="Arial" w:hAnsi="Arial" w:cs="Arial"/>
          <w:sz w:val="20"/>
        </w:rPr>
        <w:t>(The Coca</w:t>
      </w:r>
      <w:r w:rsidRPr="001B28A7">
        <w:rPr>
          <w:rFonts w:ascii="Arial" w:hAnsi="Arial" w:cs="Arial"/>
          <w:sz w:val="20"/>
        </w:rPr>
        <w:t xml:space="preserve"> Cola Company, n.d)</w:t>
      </w:r>
    </w:p>
    <w:p w:rsidR="00492249" w:rsidRPr="00662C8D" w:rsidRDefault="00492249" w:rsidP="00EA03E9">
      <w:pPr>
        <w:pStyle w:val="ListParagraph"/>
        <w:numPr>
          <w:ilvl w:val="1"/>
          <w:numId w:val="3"/>
        </w:numPr>
        <w:spacing w:line="360" w:lineRule="auto"/>
        <w:rPr>
          <w:rFonts w:ascii="Arial" w:hAnsi="Arial" w:cs="Arial"/>
        </w:rPr>
      </w:pPr>
      <w:r w:rsidRPr="00662C8D">
        <w:rPr>
          <w:rFonts w:ascii="Arial" w:hAnsi="Arial" w:cs="Arial"/>
        </w:rPr>
        <w:t>Appendix 3</w:t>
      </w:r>
    </w:p>
    <w:p w:rsidR="0007310F" w:rsidRDefault="00401BFA" w:rsidP="0007310F">
      <w:pPr>
        <w:pStyle w:val="ListParagraph"/>
        <w:spacing w:line="360" w:lineRule="auto"/>
        <w:ind w:left="900"/>
        <w:rPr>
          <w:rFonts w:ascii="Arial" w:hAnsi="Arial" w:cs="Arial"/>
        </w:rPr>
      </w:pPr>
      <w:r>
        <w:rPr>
          <w:rFonts w:ascii="Arial" w:hAnsi="Arial" w:cs="Arial"/>
        </w:rPr>
        <w:t xml:space="preserve">Porter’s </w:t>
      </w:r>
      <w:r w:rsidR="0007310F">
        <w:rPr>
          <w:rFonts w:ascii="Arial" w:hAnsi="Arial" w:cs="Arial"/>
        </w:rPr>
        <w:t>Generic Strategies</w:t>
      </w:r>
    </w:p>
    <w:p w:rsidR="00401BFA" w:rsidRPr="005A138C" w:rsidRDefault="00F77178" w:rsidP="00822475">
      <w:pPr>
        <w:spacing w:line="360" w:lineRule="auto"/>
        <w:ind w:firstLine="720"/>
        <w:rPr>
          <w:rFonts w:ascii="Arial" w:hAnsi="Arial" w:cs="Arial"/>
        </w:rPr>
      </w:pPr>
      <w:r w:rsidRPr="00822475">
        <w:rPr>
          <w:rFonts w:ascii="Arial" w:hAnsi="Arial" w:cs="Arial"/>
        </w:rPr>
        <w:t xml:space="preserve">Jollibee practices the focused differentiation approach. This means that Jollibee is targeting a specific segment of the population with special needs and wants. The specific group Jollibee is targeting is the Filipino Population. </w:t>
      </w:r>
      <w:r w:rsidR="003852EA">
        <w:rPr>
          <w:rFonts w:ascii="Arial" w:hAnsi="Arial" w:cs="Arial"/>
        </w:rPr>
        <w:t xml:space="preserve">Tony Tam, the founder of Jollibee decided to make Jollibee a source of Filipino pride (ICMR, 2003). </w:t>
      </w:r>
      <w:r w:rsidR="00822475">
        <w:rPr>
          <w:rFonts w:ascii="Arial" w:hAnsi="Arial" w:cs="Arial"/>
        </w:rPr>
        <w:t>Jollibee tailors its food and menu to the Filipino tastes. “</w:t>
      </w:r>
      <w:r w:rsidR="00822475">
        <w:rPr>
          <w:rFonts w:ascii="Arial" w:hAnsi="Arial" w:cs="Arial"/>
          <w:color w:val="101010"/>
          <w:sz w:val="21"/>
          <w:szCs w:val="21"/>
          <w:shd w:val="clear" w:color="auto" w:fill="FFFFFF"/>
        </w:rPr>
        <w:t>All the food products were prepared keeping in mind the tastes and flavors prevalent in the country” (</w:t>
      </w:r>
      <w:r w:rsidR="003852EA">
        <w:rPr>
          <w:rFonts w:ascii="Arial" w:hAnsi="Arial" w:cs="Arial"/>
          <w:color w:val="101010"/>
          <w:sz w:val="21"/>
          <w:szCs w:val="21"/>
          <w:shd w:val="clear" w:color="auto" w:fill="FFFFFF"/>
        </w:rPr>
        <w:t>ICMR, 2003)</w:t>
      </w:r>
      <w:r w:rsidR="003C66BE">
        <w:rPr>
          <w:rFonts w:ascii="Arial" w:hAnsi="Arial" w:cs="Arial"/>
          <w:color w:val="101010"/>
          <w:sz w:val="21"/>
          <w:szCs w:val="21"/>
          <w:shd w:val="clear" w:color="auto" w:fill="FFFFFF"/>
        </w:rPr>
        <w:t>.</w:t>
      </w:r>
      <w:r w:rsidR="00DF7633">
        <w:rPr>
          <w:rFonts w:ascii="Arial" w:hAnsi="Arial" w:cs="Arial"/>
          <w:color w:val="101010"/>
          <w:sz w:val="21"/>
          <w:szCs w:val="21"/>
          <w:shd w:val="clear" w:color="auto" w:fill="FFFFFF"/>
        </w:rPr>
        <w:t xml:space="preserve"> </w:t>
      </w:r>
    </w:p>
    <w:p w:rsidR="0007310F" w:rsidRDefault="0007310F" w:rsidP="00EA03E9">
      <w:pPr>
        <w:pStyle w:val="ListParagraph"/>
        <w:numPr>
          <w:ilvl w:val="1"/>
          <w:numId w:val="3"/>
        </w:numPr>
        <w:spacing w:line="360" w:lineRule="auto"/>
        <w:rPr>
          <w:rFonts w:ascii="Arial" w:hAnsi="Arial" w:cs="Arial"/>
        </w:rPr>
      </w:pPr>
      <w:r>
        <w:rPr>
          <w:rFonts w:ascii="Arial" w:hAnsi="Arial" w:cs="Arial"/>
        </w:rPr>
        <w:t>A</w:t>
      </w:r>
      <w:r w:rsidR="00642E21">
        <w:rPr>
          <w:rFonts w:ascii="Arial" w:hAnsi="Arial" w:cs="Arial"/>
        </w:rPr>
        <w:t>ppendix 4</w:t>
      </w:r>
    </w:p>
    <w:p w:rsidR="0007310F" w:rsidRDefault="0007310F" w:rsidP="0007310F">
      <w:pPr>
        <w:pStyle w:val="ListParagraph"/>
        <w:spacing w:line="360" w:lineRule="auto"/>
        <w:ind w:left="900"/>
        <w:rPr>
          <w:rFonts w:ascii="Arial" w:hAnsi="Arial" w:cs="Arial"/>
        </w:rPr>
      </w:pPr>
      <w:r>
        <w:rPr>
          <w:rFonts w:ascii="Arial" w:hAnsi="Arial" w:cs="Arial"/>
        </w:rPr>
        <w:t>Lifecycle</w:t>
      </w:r>
    </w:p>
    <w:p w:rsidR="00A7310D" w:rsidRDefault="00401BFA" w:rsidP="00401BFA">
      <w:pPr>
        <w:spacing w:line="360" w:lineRule="auto"/>
        <w:ind w:firstLine="180"/>
        <w:rPr>
          <w:rFonts w:ascii="Arial" w:hAnsi="Arial" w:cs="Arial"/>
        </w:rPr>
      </w:pPr>
      <w:r>
        <w:rPr>
          <w:rFonts w:ascii="Arial" w:hAnsi="Arial" w:cs="Arial"/>
        </w:rPr>
        <w:t>When applying the product life cycle to analyze the state of companies, it appears that Jollibee is in the growth stage of the product life cycle. T</w:t>
      </w:r>
      <w:r w:rsidR="00A84D86">
        <w:rPr>
          <w:rFonts w:ascii="Arial" w:hAnsi="Arial" w:cs="Arial"/>
        </w:rPr>
        <w:t xml:space="preserve">his means that Jollibee had to move past the introduction stage. The introduction stage is where products or brands are introduced into a market. Brand awareness and is essentially the main goal of this stage. Two ways to introduce a product are penetration and skimming pricing strategies. </w:t>
      </w:r>
    </w:p>
    <w:p w:rsidR="00401BFA" w:rsidRDefault="00A7310D" w:rsidP="00A7310D">
      <w:pPr>
        <w:spacing w:line="360" w:lineRule="auto"/>
        <w:ind w:left="720"/>
        <w:rPr>
          <w:rFonts w:ascii="Arial" w:hAnsi="Arial" w:cs="Arial"/>
          <w:color w:val="000000"/>
          <w:shd w:val="clear" w:color="auto" w:fill="FFFFFF"/>
        </w:rPr>
      </w:pPr>
      <w:r w:rsidRPr="00A7310D">
        <w:rPr>
          <w:rFonts w:ascii="Arial" w:hAnsi="Arial" w:cs="Arial"/>
        </w:rPr>
        <w:t>“</w:t>
      </w:r>
      <w:r w:rsidRPr="00A7310D">
        <w:rPr>
          <w:rFonts w:ascii="Arial" w:hAnsi="Arial" w:cs="Arial"/>
          <w:color w:val="000000"/>
          <w:shd w:val="clear" w:color="auto" w:fill="FFFFFF"/>
        </w:rPr>
        <w:t xml:space="preserve">In the new product development literature, new product pricing is often represented as a choice between market penetration pricing, in which a low price attempts to stimulate product adoption, and market skimming, in which the market segment with the highest reference price is targeted first, and the market is subsequently skimmed to capture segments with lower reference prices” (Paul T. M. Ingenbleek, Ruud T. Frambach and Theo M. M. Verhallen Best Practices for New Product Pricing: Impact on Market Performance and Price Level under Different Conditions Journal of Product Innovation Management 30). </w:t>
      </w:r>
      <w:r>
        <w:rPr>
          <w:rFonts w:ascii="Arial" w:hAnsi="Arial" w:cs="Arial"/>
          <w:color w:val="000000"/>
          <w:shd w:val="clear" w:color="auto" w:fill="FFFFFF"/>
        </w:rPr>
        <w:t>“</w:t>
      </w:r>
    </w:p>
    <w:p w:rsidR="00A7310D" w:rsidRDefault="00C86DB5" w:rsidP="00A7310D">
      <w:pPr>
        <w:spacing w:line="360" w:lineRule="auto"/>
        <w:rPr>
          <w:rFonts w:ascii="Arial" w:hAnsi="Arial" w:cs="Arial"/>
          <w:color w:val="000000"/>
          <w:shd w:val="clear" w:color="auto" w:fill="FFFFFF"/>
        </w:rPr>
      </w:pPr>
      <w:r>
        <w:rPr>
          <w:rFonts w:ascii="Arial" w:hAnsi="Arial" w:cs="Arial"/>
          <w:noProof/>
          <w:color w:val="000000"/>
        </w:rPr>
        <w:drawing>
          <wp:anchor distT="0" distB="0" distL="114300" distR="114300" simplePos="0" relativeHeight="251658240" behindDoc="0" locked="0" layoutInCell="1" allowOverlap="1">
            <wp:simplePos x="0" y="0"/>
            <wp:positionH relativeFrom="column">
              <wp:posOffset>990600</wp:posOffset>
            </wp:positionH>
            <wp:positionV relativeFrom="paragraph">
              <wp:posOffset>1123950</wp:posOffset>
            </wp:positionV>
            <wp:extent cx="3724275" cy="2514600"/>
            <wp:effectExtent l="19050" t="0" r="9525"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3724275" cy="2514600"/>
                    </a:xfrm>
                    <a:prstGeom prst="rect">
                      <a:avLst/>
                    </a:prstGeom>
                    <a:noFill/>
                    <a:ln w="9525">
                      <a:noFill/>
                      <a:miter lim="800000"/>
                      <a:headEnd/>
                      <a:tailEnd/>
                    </a:ln>
                  </pic:spPr>
                </pic:pic>
              </a:graphicData>
            </a:graphic>
          </wp:anchor>
        </w:drawing>
      </w:r>
      <w:r w:rsidR="00A7310D">
        <w:rPr>
          <w:rFonts w:ascii="Arial" w:hAnsi="Arial" w:cs="Arial"/>
          <w:color w:val="000000"/>
          <w:shd w:val="clear" w:color="auto" w:fill="FFFFFF"/>
        </w:rPr>
        <w:t xml:space="preserve">Since Jollibee has surpassed this stage, this means the public </w:t>
      </w:r>
      <w:r w:rsidR="005106F1">
        <w:rPr>
          <w:rFonts w:ascii="Arial" w:hAnsi="Arial" w:cs="Arial"/>
          <w:color w:val="000000"/>
          <w:shd w:val="clear" w:color="auto" w:fill="FFFFFF"/>
        </w:rPr>
        <w:t xml:space="preserve">has accepted their product. During the growth stage a business grows and experiences a surge in sales. This is supported by the financial statements of Jollibee. Jollibee’s financial statements over the past few financial reporting periods all show growth and increases in revenue. </w:t>
      </w:r>
    </w:p>
    <w:p w:rsidR="005B2E5A" w:rsidRDefault="005B2E5A" w:rsidP="00A7310D">
      <w:pPr>
        <w:spacing w:line="360" w:lineRule="auto"/>
        <w:rPr>
          <w:rFonts w:ascii="Arial" w:hAnsi="Arial" w:cs="Arial"/>
        </w:rPr>
      </w:pPr>
    </w:p>
    <w:p w:rsidR="00C86DB5" w:rsidRDefault="00C86DB5" w:rsidP="00A7310D">
      <w:pPr>
        <w:spacing w:line="360" w:lineRule="auto"/>
        <w:rPr>
          <w:rFonts w:ascii="Arial" w:hAnsi="Arial" w:cs="Arial"/>
        </w:rPr>
      </w:pPr>
    </w:p>
    <w:p w:rsidR="00C86DB5" w:rsidRDefault="00C86DB5" w:rsidP="00A7310D">
      <w:pPr>
        <w:spacing w:line="360" w:lineRule="auto"/>
        <w:rPr>
          <w:rFonts w:ascii="Arial" w:hAnsi="Arial" w:cs="Arial"/>
        </w:rPr>
      </w:pPr>
    </w:p>
    <w:p w:rsidR="00C86DB5" w:rsidRDefault="00C86DB5" w:rsidP="00A7310D">
      <w:pPr>
        <w:spacing w:line="360" w:lineRule="auto"/>
        <w:rPr>
          <w:rFonts w:ascii="Arial" w:hAnsi="Arial" w:cs="Arial"/>
        </w:rPr>
      </w:pPr>
    </w:p>
    <w:p w:rsidR="00C86DB5" w:rsidRDefault="00C86DB5" w:rsidP="00A7310D">
      <w:pPr>
        <w:spacing w:line="360" w:lineRule="auto"/>
        <w:rPr>
          <w:rFonts w:ascii="Arial" w:hAnsi="Arial" w:cs="Arial"/>
        </w:rPr>
      </w:pPr>
    </w:p>
    <w:p w:rsidR="00C86DB5" w:rsidRDefault="00C86DB5" w:rsidP="00A7310D">
      <w:pPr>
        <w:spacing w:line="360" w:lineRule="auto"/>
        <w:rPr>
          <w:rFonts w:ascii="Arial" w:hAnsi="Arial" w:cs="Arial"/>
        </w:rPr>
      </w:pPr>
    </w:p>
    <w:p w:rsidR="00C86DB5" w:rsidRDefault="00C86DB5" w:rsidP="00A7310D">
      <w:pPr>
        <w:spacing w:line="360" w:lineRule="auto"/>
        <w:rPr>
          <w:rFonts w:ascii="Arial" w:hAnsi="Arial" w:cs="Arial"/>
        </w:rPr>
      </w:pPr>
    </w:p>
    <w:p w:rsidR="00C86DB5" w:rsidRDefault="00C86DB5" w:rsidP="00A7310D">
      <w:pPr>
        <w:spacing w:line="360" w:lineRule="auto"/>
        <w:rPr>
          <w:rFonts w:ascii="Arial" w:hAnsi="Arial" w:cs="Arial"/>
        </w:rPr>
      </w:pPr>
      <w:r>
        <w:rPr>
          <w:rFonts w:ascii="Arial" w:hAnsi="Arial" w:cs="Arial"/>
          <w:b/>
        </w:rPr>
        <w:t xml:space="preserve">                         </w:t>
      </w:r>
      <w:r w:rsidR="001B28A7">
        <w:rPr>
          <w:rFonts w:ascii="Arial" w:hAnsi="Arial" w:cs="Arial"/>
          <w:b/>
        </w:rPr>
        <w:t xml:space="preserve">        </w:t>
      </w:r>
      <w:r w:rsidRPr="001B28A7">
        <w:rPr>
          <w:rFonts w:ascii="Arial" w:hAnsi="Arial" w:cs="Arial"/>
          <w:b/>
          <w:sz w:val="20"/>
        </w:rPr>
        <w:t>Table 3:</w:t>
      </w:r>
      <w:r w:rsidRPr="001B28A7">
        <w:rPr>
          <w:rFonts w:ascii="Arial" w:hAnsi="Arial" w:cs="Arial"/>
          <w:sz w:val="20"/>
        </w:rPr>
        <w:t xml:space="preserve"> Highlights of Jollibee’s finances (Jollibee, 2014d)</w:t>
      </w:r>
    </w:p>
    <w:p w:rsidR="00C86DB5" w:rsidRDefault="005B2E5A" w:rsidP="00C52E03">
      <w:pPr>
        <w:spacing w:line="360" w:lineRule="auto"/>
        <w:ind w:firstLine="180"/>
        <w:rPr>
          <w:rFonts w:ascii="Arial" w:hAnsi="Arial" w:cs="Arial"/>
        </w:rPr>
      </w:pPr>
      <w:r>
        <w:rPr>
          <w:rFonts w:ascii="Arial" w:hAnsi="Arial" w:cs="Arial"/>
        </w:rPr>
        <w:t xml:space="preserve">These figures provided by Jollibee’s page for potential investors clearly show that Jollibee is experiencing economic prosperity. The most impressive number featured on this excerpt from the financial statements of Jollibee is the percent change in net income. Jollibee managed to increase their net come in one year by more than </w:t>
      </w:r>
      <w:r w:rsidR="00B43E22">
        <w:rPr>
          <w:rFonts w:ascii="Arial" w:hAnsi="Arial" w:cs="Arial"/>
        </w:rPr>
        <w:t>25</w:t>
      </w:r>
      <w:r>
        <w:rPr>
          <w:rFonts w:ascii="Arial" w:hAnsi="Arial" w:cs="Arial"/>
        </w:rPr>
        <w:t>%.</w:t>
      </w:r>
      <w:r w:rsidR="00C52E03">
        <w:rPr>
          <w:rFonts w:ascii="Arial" w:hAnsi="Arial" w:cs="Arial"/>
        </w:rPr>
        <w:t xml:space="preserve"> </w:t>
      </w:r>
      <w:r w:rsidR="00C86DB5">
        <w:rPr>
          <w:rFonts w:ascii="Arial" w:hAnsi="Arial" w:cs="Arial"/>
          <w:b/>
        </w:rPr>
        <w:t xml:space="preserve">             </w:t>
      </w:r>
    </w:p>
    <w:p w:rsidR="0007310F" w:rsidRPr="00D16E4E" w:rsidRDefault="008515D1" w:rsidP="00EA03E9">
      <w:pPr>
        <w:pStyle w:val="ListParagraph"/>
        <w:numPr>
          <w:ilvl w:val="1"/>
          <w:numId w:val="3"/>
        </w:numPr>
        <w:spacing w:line="360" w:lineRule="auto"/>
        <w:rPr>
          <w:rFonts w:ascii="Arial" w:hAnsi="Arial" w:cs="Arial"/>
        </w:rPr>
      </w:pPr>
      <w:r w:rsidRPr="00D16E4E">
        <w:rPr>
          <w:rFonts w:ascii="Arial" w:hAnsi="Arial" w:cs="Arial"/>
        </w:rPr>
        <w:t>Appendix 5</w:t>
      </w:r>
    </w:p>
    <w:p w:rsidR="002A11B0" w:rsidRDefault="002A11B0" w:rsidP="002A11B0">
      <w:pPr>
        <w:pStyle w:val="ListParagraph"/>
        <w:spacing w:line="360" w:lineRule="auto"/>
        <w:ind w:left="900"/>
        <w:rPr>
          <w:rFonts w:ascii="Arial" w:hAnsi="Arial" w:cs="Arial"/>
        </w:rPr>
      </w:pPr>
      <w:r>
        <w:rPr>
          <w:rFonts w:ascii="Arial" w:hAnsi="Arial" w:cs="Arial"/>
        </w:rPr>
        <w:t>PESTLE expanded</w:t>
      </w:r>
    </w:p>
    <w:p w:rsidR="004E7196" w:rsidRDefault="00666B5B" w:rsidP="004E7196">
      <w:pPr>
        <w:pStyle w:val="ListParagraph"/>
        <w:spacing w:line="360" w:lineRule="auto"/>
        <w:ind w:left="900"/>
        <w:rPr>
          <w:rFonts w:ascii="Arial" w:hAnsi="Arial" w:cs="Arial"/>
        </w:rPr>
      </w:pPr>
      <w:r>
        <w:rPr>
          <w:rFonts w:ascii="Arial" w:hAnsi="Arial" w:cs="Arial"/>
          <w:noProof/>
        </w:rPr>
        <w:drawing>
          <wp:anchor distT="0" distB="0" distL="114300" distR="114300" simplePos="0" relativeHeight="251651072" behindDoc="0" locked="0" layoutInCell="1" allowOverlap="1">
            <wp:simplePos x="0" y="0"/>
            <wp:positionH relativeFrom="column">
              <wp:posOffset>428625</wp:posOffset>
            </wp:positionH>
            <wp:positionV relativeFrom="paragraph">
              <wp:posOffset>95885</wp:posOffset>
            </wp:positionV>
            <wp:extent cx="5019675" cy="1581150"/>
            <wp:effectExtent l="19050" t="0" r="9525" b="0"/>
            <wp:wrapSquare wrapText="bothSides"/>
            <wp:docPr id="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p>
    <w:p w:rsidR="001D2851" w:rsidRDefault="001D2851" w:rsidP="004E7196">
      <w:pPr>
        <w:pStyle w:val="ListParagraph"/>
        <w:spacing w:line="360" w:lineRule="auto"/>
        <w:ind w:left="900"/>
        <w:rPr>
          <w:rFonts w:ascii="Arial" w:hAnsi="Arial" w:cs="Arial"/>
        </w:rPr>
      </w:pPr>
    </w:p>
    <w:p w:rsidR="001D2851" w:rsidRDefault="001F01D4" w:rsidP="004E7196">
      <w:pPr>
        <w:pStyle w:val="ListParagraph"/>
        <w:spacing w:line="360" w:lineRule="auto"/>
        <w:ind w:left="900"/>
        <w:rPr>
          <w:rFonts w:ascii="Arial" w:hAnsi="Arial" w:cs="Arial"/>
        </w:rPr>
      </w:pPr>
      <w:r>
        <w:rPr>
          <w:rFonts w:ascii="Arial" w:hAnsi="Arial" w:cs="Arial"/>
          <w:noProof/>
          <w:lang w:eastAsia="zh-TW"/>
        </w:rPr>
        <w:pict>
          <v:shape id="_x0000_s1045" type="#_x0000_t202" style="position:absolute;left:0;text-align:left;margin-left:112.65pt;margin-top:91.85pt;width:250.35pt;height:30.4pt;z-index:251679744;mso-height-percent:200;mso-height-percent:200;mso-width-relative:margin;mso-height-relative:margin" stroked="f">
            <v:textbox style="mso-fit-shape-to-text:t">
              <w:txbxContent>
                <w:p w:rsidR="00666B5B" w:rsidRDefault="00666B5B">
                  <w:r w:rsidRPr="001B28A7">
                    <w:rPr>
                      <w:rFonts w:ascii="Arial" w:hAnsi="Arial" w:cs="Arial"/>
                      <w:b/>
                      <w:sz w:val="20"/>
                    </w:rPr>
                    <w:t xml:space="preserve">Figure 1: </w:t>
                  </w:r>
                  <w:r w:rsidRPr="001B28A7">
                    <w:rPr>
                      <w:rFonts w:ascii="Arial" w:hAnsi="Arial" w:cs="Arial"/>
                      <w:sz w:val="20"/>
                    </w:rPr>
                    <w:t>main points of PESTLE reevaluated</w:t>
                  </w:r>
                </w:p>
              </w:txbxContent>
            </v:textbox>
          </v:shape>
        </w:pict>
      </w:r>
    </w:p>
    <w:p w:rsidR="0029642C" w:rsidRPr="0029642C" w:rsidRDefault="0029642C" w:rsidP="00666B5B">
      <w:pPr>
        <w:spacing w:line="360" w:lineRule="auto"/>
        <w:rPr>
          <w:rFonts w:ascii="Arial" w:hAnsi="Arial" w:cs="Arial"/>
        </w:rPr>
      </w:pPr>
      <w:r>
        <w:rPr>
          <w:rFonts w:ascii="Arial" w:hAnsi="Arial" w:cs="Arial"/>
          <w:b/>
        </w:rPr>
        <w:t xml:space="preserve"> </w:t>
      </w:r>
    </w:p>
    <w:p w:rsidR="00EA03E9" w:rsidRDefault="00EA03E9" w:rsidP="00EC7882">
      <w:pPr>
        <w:spacing w:line="360" w:lineRule="auto"/>
        <w:rPr>
          <w:rFonts w:ascii="Arial" w:hAnsi="Arial" w:cs="Arial"/>
          <w:b/>
        </w:rPr>
      </w:pPr>
      <w:r w:rsidRPr="00D16E4E">
        <w:rPr>
          <w:rFonts w:ascii="Arial" w:hAnsi="Arial" w:cs="Arial"/>
          <w:b/>
        </w:rPr>
        <w:t>Political</w:t>
      </w:r>
      <w:r w:rsidR="00EC7808" w:rsidRPr="00D16E4E">
        <w:rPr>
          <w:rFonts w:ascii="Arial" w:hAnsi="Arial" w:cs="Arial"/>
          <w:b/>
        </w:rPr>
        <w:t>/ Legal</w:t>
      </w:r>
    </w:p>
    <w:p w:rsidR="00EC7808" w:rsidRPr="00CA6779" w:rsidRDefault="00EC7808" w:rsidP="00EC7808">
      <w:pPr>
        <w:spacing w:line="360" w:lineRule="auto"/>
        <w:ind w:firstLine="720"/>
        <w:rPr>
          <w:rFonts w:ascii="Arial" w:hAnsi="Arial" w:cs="Arial"/>
          <w:szCs w:val="18"/>
          <w:shd w:val="clear" w:color="auto" w:fill="FFFFFF"/>
        </w:rPr>
      </w:pPr>
      <w:r w:rsidRPr="003E6BC5">
        <w:rPr>
          <w:rFonts w:ascii="Arial" w:hAnsi="Arial" w:cs="Arial"/>
        </w:rPr>
        <w:t xml:space="preserve">The United Kingdom has many laws and regulations regarding food. </w:t>
      </w:r>
      <w:r>
        <w:rPr>
          <w:rFonts w:ascii="Arial" w:hAnsi="Arial" w:cs="Arial"/>
        </w:rPr>
        <w:t xml:space="preserve">The Food Standards Agency is the department responsible for implementing and regulating food safety and hygiene standards across the UK. </w:t>
      </w:r>
      <w:r w:rsidRPr="00E50BC3">
        <w:rPr>
          <w:rFonts w:ascii="Arial" w:hAnsi="Arial" w:cs="Arial"/>
        </w:rPr>
        <w:t>(</w:t>
      </w:r>
      <w:r w:rsidR="00E50BC3" w:rsidRPr="00E50BC3">
        <w:rPr>
          <w:rFonts w:ascii="Arial" w:hAnsi="Arial" w:cs="Arial"/>
        </w:rPr>
        <w:t>Food Standards Agency, 2014a).</w:t>
      </w:r>
      <w:r>
        <w:rPr>
          <w:rFonts w:ascii="Arial" w:hAnsi="Arial" w:cs="Arial"/>
        </w:rPr>
        <w:t xml:space="preserve"> The Food Standards Agency </w:t>
      </w:r>
      <w:r w:rsidRPr="003E6BC5">
        <w:rPr>
          <w:rFonts w:ascii="Arial" w:hAnsi="Arial" w:cs="Arial"/>
          <w:shd w:val="clear" w:color="auto" w:fill="FFFFFF"/>
        </w:rPr>
        <w:t>works with businesses to help them produce safe food, and with local authorities to enforce food safety regulations”</w:t>
      </w:r>
      <w:r>
        <w:rPr>
          <w:rFonts w:ascii="Arial" w:hAnsi="Arial" w:cs="Arial"/>
          <w:color w:val="006F51"/>
          <w:shd w:val="clear" w:color="auto" w:fill="FFFFFF"/>
        </w:rPr>
        <w:t xml:space="preserve"> </w:t>
      </w:r>
      <w:r w:rsidRPr="00E50BC3">
        <w:rPr>
          <w:rFonts w:ascii="Arial" w:hAnsi="Arial" w:cs="Arial"/>
          <w:shd w:val="clear" w:color="auto" w:fill="FFFFFF"/>
        </w:rPr>
        <w:t>(</w:t>
      </w:r>
      <w:r w:rsidR="00E50BC3" w:rsidRPr="00E50BC3">
        <w:rPr>
          <w:rFonts w:ascii="Arial" w:hAnsi="Arial" w:cs="Arial"/>
          <w:shd w:val="clear" w:color="auto" w:fill="FFFFFF"/>
        </w:rPr>
        <w:t>Food Standards Agency, 2014a</w:t>
      </w:r>
      <w:r w:rsidRPr="00E50BC3">
        <w:rPr>
          <w:rFonts w:ascii="Arial" w:hAnsi="Arial" w:cs="Arial"/>
          <w:shd w:val="clear" w:color="auto" w:fill="FFFFFF"/>
        </w:rPr>
        <w:t>).</w:t>
      </w:r>
      <w:r>
        <w:rPr>
          <w:rFonts w:ascii="Arial" w:hAnsi="Arial" w:cs="Arial"/>
          <w:color w:val="006F51"/>
          <w:shd w:val="clear" w:color="auto" w:fill="FFFFFF"/>
        </w:rPr>
        <w:t xml:space="preserve"> </w:t>
      </w:r>
      <w:r>
        <w:rPr>
          <w:rFonts w:ascii="Arial" w:hAnsi="Arial" w:cs="Arial"/>
          <w:shd w:val="clear" w:color="auto" w:fill="FFFFFF"/>
        </w:rPr>
        <w:t>The Food Safety Act of 1990 “</w:t>
      </w:r>
      <w:r w:rsidRPr="003E6BC5">
        <w:rPr>
          <w:rFonts w:ascii="Arial" w:hAnsi="Arial" w:cs="Arial"/>
          <w:szCs w:val="18"/>
          <w:shd w:val="clear" w:color="auto" w:fill="FFFFFF"/>
        </w:rPr>
        <w:t>provides the framework for all food legislation in Great Britain – similar legislation applies in Northern Ireland</w:t>
      </w:r>
      <w:r>
        <w:rPr>
          <w:rFonts w:ascii="Arial" w:hAnsi="Arial" w:cs="Arial"/>
          <w:szCs w:val="18"/>
          <w:shd w:val="clear" w:color="auto" w:fill="FFFFFF"/>
        </w:rPr>
        <w:t xml:space="preserve">” </w:t>
      </w:r>
      <w:r w:rsidR="00E50BC3">
        <w:rPr>
          <w:rFonts w:ascii="Arial" w:hAnsi="Arial" w:cs="Arial"/>
          <w:szCs w:val="18"/>
          <w:shd w:val="clear" w:color="auto" w:fill="FFFFFF"/>
        </w:rPr>
        <w:t>(Food Standards Agency, 2014b</w:t>
      </w:r>
      <w:r>
        <w:rPr>
          <w:rFonts w:ascii="Arial" w:hAnsi="Arial" w:cs="Arial"/>
          <w:szCs w:val="18"/>
          <w:shd w:val="clear" w:color="auto" w:fill="FFFFFF"/>
        </w:rPr>
        <w:t xml:space="preserve">). Legislation for food also comes from the European Union. This means that food standards are essentially the same for the members of the European Union. The Codex is another major source of food regulation. </w:t>
      </w:r>
      <w:r w:rsidR="001821DA">
        <w:rPr>
          <w:rFonts w:ascii="Arial" w:hAnsi="Arial" w:cs="Arial"/>
          <w:szCs w:val="18"/>
          <w:shd w:val="clear" w:color="auto" w:fill="FFFFFF"/>
        </w:rPr>
        <w:t xml:space="preserve"> The </w:t>
      </w:r>
      <w:r w:rsidRPr="00CA6779">
        <w:rPr>
          <w:rFonts w:ascii="Arial" w:hAnsi="Arial" w:cs="Arial"/>
          <w:shd w:val="clear" w:color="auto" w:fill="FFFFFF"/>
        </w:rPr>
        <w:t xml:space="preserve">Codex </w:t>
      </w:r>
      <w:r w:rsidR="001821DA">
        <w:rPr>
          <w:rFonts w:ascii="Arial" w:hAnsi="Arial" w:cs="Arial"/>
          <w:shd w:val="clear" w:color="auto" w:fill="FFFFFF"/>
        </w:rPr>
        <w:t>is a sequence</w:t>
      </w:r>
      <w:r w:rsidRPr="00CA6779">
        <w:rPr>
          <w:rFonts w:ascii="Arial" w:hAnsi="Arial" w:cs="Arial"/>
          <w:shd w:val="clear" w:color="auto" w:fill="FFFFFF"/>
        </w:rPr>
        <w:t xml:space="preserve"> of international standards for food and a</w:t>
      </w:r>
      <w:r w:rsidR="001821DA">
        <w:rPr>
          <w:rFonts w:ascii="Arial" w:hAnsi="Arial" w:cs="Arial"/>
          <w:shd w:val="clear" w:color="auto" w:fill="FFFFFF"/>
        </w:rPr>
        <w:t xml:space="preserve">gricultural products. They help </w:t>
      </w:r>
      <w:r w:rsidRPr="00CA6779">
        <w:rPr>
          <w:rFonts w:ascii="Arial" w:hAnsi="Arial" w:cs="Arial"/>
          <w:shd w:val="clear" w:color="auto" w:fill="FFFFFF"/>
        </w:rPr>
        <w:t>ensure fair trade and cons</w:t>
      </w:r>
      <w:r w:rsidR="001821DA">
        <w:rPr>
          <w:rFonts w:ascii="Arial" w:hAnsi="Arial" w:cs="Arial"/>
          <w:shd w:val="clear" w:color="auto" w:fill="FFFFFF"/>
        </w:rPr>
        <w:t>umer protection internationally</w:t>
      </w:r>
      <w:r w:rsidR="00E50BC3">
        <w:rPr>
          <w:rFonts w:ascii="Arial" w:hAnsi="Arial" w:cs="Arial"/>
          <w:shd w:val="clear" w:color="auto" w:fill="FFFFFF"/>
        </w:rPr>
        <w:t xml:space="preserve"> (Food Standards Agency, 2014c</w:t>
      </w:r>
      <w:r>
        <w:rPr>
          <w:rFonts w:ascii="Arial" w:hAnsi="Arial" w:cs="Arial"/>
          <w:color w:val="006F51"/>
          <w:shd w:val="clear" w:color="auto" w:fill="FFFFFF"/>
        </w:rPr>
        <w:t xml:space="preserve">). </w:t>
      </w:r>
      <w:r w:rsidRPr="00CA6779">
        <w:rPr>
          <w:rFonts w:ascii="Arial" w:hAnsi="Arial" w:cs="Arial"/>
          <w:shd w:val="clear" w:color="auto" w:fill="FFFFFF"/>
        </w:rPr>
        <w:t xml:space="preserve">The standards from the Codex are voluntary, meaning there is no obligation to follow them. However, </w:t>
      </w:r>
      <w:r w:rsidR="001821DA">
        <w:rPr>
          <w:rFonts w:ascii="Arial" w:hAnsi="Arial" w:cs="Arial"/>
          <w:shd w:val="clear" w:color="auto" w:fill="FFFFFF"/>
        </w:rPr>
        <w:t xml:space="preserve">the </w:t>
      </w:r>
      <w:r w:rsidRPr="00CA6779">
        <w:rPr>
          <w:rFonts w:ascii="Arial" w:hAnsi="Arial" w:cs="Arial"/>
          <w:shd w:val="clear" w:color="auto" w:fill="FFFFFF"/>
        </w:rPr>
        <w:t>Codex is recognized by the World Trade Organization and sponsored by the World Health Organization as well as the Food and Agriculture Organization</w:t>
      </w:r>
      <w:r w:rsidR="001821DA">
        <w:rPr>
          <w:rFonts w:ascii="Arial" w:hAnsi="Arial" w:cs="Arial"/>
          <w:shd w:val="clear" w:color="auto" w:fill="FFFFFF"/>
        </w:rPr>
        <w:t xml:space="preserve"> </w:t>
      </w:r>
      <w:r>
        <w:rPr>
          <w:rFonts w:ascii="Arial" w:hAnsi="Arial" w:cs="Arial"/>
          <w:shd w:val="clear" w:color="auto" w:fill="FFFFFF"/>
        </w:rPr>
        <w:t>(</w:t>
      </w:r>
      <w:r w:rsidR="00E50BC3" w:rsidRPr="00E50BC3">
        <w:rPr>
          <w:rFonts w:ascii="Arial" w:hAnsi="Arial" w:cs="Arial"/>
          <w:shd w:val="clear" w:color="auto" w:fill="FFFFFF"/>
        </w:rPr>
        <w:t>Food</w:t>
      </w:r>
      <w:r w:rsidR="00E50BC3">
        <w:rPr>
          <w:rFonts w:ascii="Arial" w:hAnsi="Arial" w:cs="Arial"/>
          <w:shd w:val="clear" w:color="auto" w:fill="FFFFFF"/>
        </w:rPr>
        <w:t xml:space="preserve"> Standards Agency, 2014c</w:t>
      </w:r>
      <w:r>
        <w:rPr>
          <w:rFonts w:ascii="Arial" w:hAnsi="Arial" w:cs="Arial"/>
          <w:shd w:val="clear" w:color="auto" w:fill="FFFFFF"/>
        </w:rPr>
        <w:t xml:space="preserve">). </w:t>
      </w:r>
      <w:r w:rsidR="001821DA">
        <w:rPr>
          <w:rFonts w:ascii="Arial" w:hAnsi="Arial" w:cs="Arial"/>
          <w:shd w:val="clear" w:color="auto" w:fill="FFFFFF"/>
        </w:rPr>
        <w:t>In addition to these acts and agencies regulating and protecting consumers in the various food industries, th</w:t>
      </w:r>
      <w:r w:rsidR="00582630">
        <w:rPr>
          <w:rFonts w:ascii="Arial" w:hAnsi="Arial" w:cs="Arial"/>
          <w:shd w:val="clear" w:color="auto" w:fill="FFFFFF"/>
        </w:rPr>
        <w:t xml:space="preserve">e </w:t>
      </w:r>
      <w:r w:rsidR="001821DA">
        <w:rPr>
          <w:rFonts w:ascii="Arial" w:hAnsi="Arial" w:cs="Arial"/>
          <w:shd w:val="clear" w:color="auto" w:fill="FFFFFF"/>
        </w:rPr>
        <w:t xml:space="preserve">UK government implemented a responsibility deal with around 500 collaborators. </w:t>
      </w:r>
      <w:r w:rsidR="00582630">
        <w:rPr>
          <w:rFonts w:ascii="Arial" w:hAnsi="Arial" w:cs="Arial"/>
          <w:shd w:val="clear" w:color="auto" w:fill="FFFFFF"/>
        </w:rPr>
        <w:t xml:space="preserve">This deal has helped food businesses cut down on the amount of sugar, fat, and salt used in their food products </w:t>
      </w:r>
      <w:r w:rsidR="00E50BC3" w:rsidRPr="00E50BC3">
        <w:rPr>
          <w:rFonts w:ascii="Arial" w:hAnsi="Arial" w:cs="Arial"/>
          <w:shd w:val="clear" w:color="auto" w:fill="FFFFFF"/>
        </w:rPr>
        <w:t>(Boseley and Campbell, 2013)</w:t>
      </w:r>
      <w:r w:rsidR="00582630" w:rsidRPr="00E50BC3">
        <w:rPr>
          <w:rFonts w:ascii="Arial" w:hAnsi="Arial" w:cs="Arial"/>
          <w:shd w:val="clear" w:color="auto" w:fill="FFFFFF"/>
        </w:rPr>
        <w:t xml:space="preserve">. </w:t>
      </w:r>
      <w:r w:rsidR="00BA11BD">
        <w:rPr>
          <w:rFonts w:ascii="Arial" w:hAnsi="Arial" w:cs="Arial"/>
          <w:shd w:val="clear" w:color="auto" w:fill="FFFFFF"/>
        </w:rPr>
        <w:t xml:space="preserve">Addressing the last point in the legal column in </w:t>
      </w:r>
      <w:r w:rsidR="00D16E4E">
        <w:rPr>
          <w:rFonts w:ascii="Arial" w:hAnsi="Arial" w:cs="Arial"/>
          <w:shd w:val="clear" w:color="auto" w:fill="FFFFFF"/>
        </w:rPr>
        <w:t>figure 1</w:t>
      </w:r>
      <w:r w:rsidR="00BA11BD" w:rsidRPr="00D16E4E">
        <w:rPr>
          <w:rFonts w:ascii="Arial" w:hAnsi="Arial" w:cs="Arial"/>
          <w:shd w:val="clear" w:color="auto" w:fill="FFFFFF"/>
        </w:rPr>
        <w:t>,</w:t>
      </w:r>
      <w:r w:rsidR="00BA11BD">
        <w:rPr>
          <w:rFonts w:ascii="Arial" w:hAnsi="Arial" w:cs="Arial"/>
          <w:shd w:val="clear" w:color="auto" w:fill="FFFFFF"/>
        </w:rPr>
        <w:t xml:space="preserve"> many food companies have established contracts with suppliers and manufacturers. This means there is a contractual</w:t>
      </w:r>
      <w:r w:rsidR="00E0051F">
        <w:rPr>
          <w:rFonts w:ascii="Arial" w:hAnsi="Arial" w:cs="Arial"/>
          <w:shd w:val="clear" w:color="auto" w:fill="FFFFFF"/>
        </w:rPr>
        <w:t xml:space="preserve"> obligation to follow the terms agreed upon in the contract. Failure to comply to a contract would be considered a breach of contract and could result in legal action depending on the severity of the breach. </w:t>
      </w:r>
    </w:p>
    <w:p w:rsidR="00941E2B" w:rsidRDefault="00941E2B" w:rsidP="00EC7882">
      <w:pPr>
        <w:spacing w:line="360" w:lineRule="auto"/>
        <w:rPr>
          <w:rFonts w:ascii="Arial" w:hAnsi="Arial" w:cs="Arial"/>
          <w:b/>
        </w:rPr>
      </w:pPr>
      <w:r>
        <w:rPr>
          <w:rFonts w:ascii="Arial" w:hAnsi="Arial" w:cs="Arial"/>
          <w:b/>
        </w:rPr>
        <w:t>Economic</w:t>
      </w:r>
    </w:p>
    <w:p w:rsidR="00EA03E9" w:rsidRPr="0015330B" w:rsidRDefault="00941E2B" w:rsidP="0015330B">
      <w:pPr>
        <w:spacing w:line="360" w:lineRule="auto"/>
        <w:ind w:firstLine="720"/>
        <w:rPr>
          <w:rFonts w:ascii="Arial" w:hAnsi="Arial" w:cs="Arial"/>
          <w:b/>
        </w:rPr>
      </w:pPr>
      <w:r w:rsidRPr="00941E2B">
        <w:rPr>
          <w:rFonts w:ascii="Arial" w:hAnsi="Arial" w:cs="Arial"/>
        </w:rPr>
        <w:t xml:space="preserve">Recent years have given way to many economic situations within the UK as well as the world. Ever since the economic recession of 2007/2008, countries have been dealing with economic crises which has been affecting trade, employment, and spending. “Governments reacted by creating huge stimulus packages that greatly increased national deficits and debts, and by loosening monetary policies with interest rates close to zero and huge expansions of the money supply. In their efforts to save the financial system, governments also offered bail-out packages to banks, including loans, guarantees and equity” </w:t>
      </w:r>
      <w:r w:rsidR="00E50BC3" w:rsidRPr="00EA4E1B">
        <w:t>(</w:t>
      </w:r>
      <w:r w:rsidR="00E50BC3" w:rsidRPr="00EA4E1B">
        <w:rPr>
          <w:rFonts w:ascii="Arial" w:hAnsi="Arial" w:cs="Arial"/>
        </w:rPr>
        <w:t>Cadieux and Conklin, 2010)</w:t>
      </w:r>
      <w:r w:rsidRPr="00EA4E1B">
        <w:rPr>
          <w:rFonts w:ascii="Arial" w:hAnsi="Arial" w:cs="Arial"/>
        </w:rPr>
        <w:t>.</w:t>
      </w:r>
      <w:r>
        <w:rPr>
          <w:rFonts w:ascii="Arial" w:hAnsi="Arial" w:cs="Arial"/>
        </w:rPr>
        <w:t xml:space="preserve"> </w:t>
      </w:r>
      <w:r w:rsidR="00F8486E">
        <w:rPr>
          <w:rFonts w:ascii="Arial" w:hAnsi="Arial" w:cs="Arial"/>
        </w:rPr>
        <w:t>However, things are starting to turn around for the UK. “</w:t>
      </w:r>
      <w:r w:rsidR="00F8486E" w:rsidRPr="0015330B">
        <w:rPr>
          <w:rFonts w:ascii="Arial" w:hAnsi="Arial" w:cs="Arial"/>
          <w:shd w:val="clear" w:color="auto" w:fill="FFFFFF"/>
        </w:rPr>
        <w:t xml:space="preserve">Britain's economy grew at the strongest rate in six years in </w:t>
      </w:r>
      <w:r w:rsidR="00F8486E" w:rsidRPr="00F85FD2">
        <w:rPr>
          <w:rFonts w:ascii="Arial" w:hAnsi="Arial" w:cs="Arial"/>
          <w:shd w:val="clear" w:color="auto" w:fill="FFFFFF"/>
        </w:rPr>
        <w:t>2013, as recovery from the longest financial crisis in a century became more established</w:t>
      </w:r>
      <w:r w:rsidR="004E0008" w:rsidRPr="00F85FD2">
        <w:rPr>
          <w:rFonts w:ascii="Arial" w:hAnsi="Arial" w:cs="Arial"/>
          <w:shd w:val="clear" w:color="auto" w:fill="FFFFFF"/>
        </w:rPr>
        <w:t xml:space="preserve">” </w:t>
      </w:r>
      <w:r w:rsidR="00EA4E1B" w:rsidRPr="00EA4E1B">
        <w:rPr>
          <w:rFonts w:ascii="Arial" w:hAnsi="Arial" w:cs="Arial"/>
        </w:rPr>
        <w:t>(Monaghan, 2014).</w:t>
      </w:r>
      <w:r w:rsidR="00EA4E1B">
        <w:rPr>
          <w:rFonts w:ascii="Arial" w:hAnsi="Arial" w:cs="Arial"/>
          <w:color w:val="666666"/>
          <w:sz w:val="20"/>
          <w:szCs w:val="20"/>
          <w:shd w:val="clear" w:color="auto" w:fill="FFF5AA"/>
        </w:rPr>
        <w:t xml:space="preserve"> </w:t>
      </w:r>
      <w:r w:rsidR="002D5D8D" w:rsidRPr="00F85FD2">
        <w:rPr>
          <w:rFonts w:ascii="Arial" w:hAnsi="Arial" w:cs="Arial"/>
          <w:shd w:val="clear" w:color="auto" w:fill="FFFFFF"/>
        </w:rPr>
        <w:t xml:space="preserve">Despite this positive headline, all is not completely well in Britain. “The Office for National Statistics said real wages had fallen by 2.2% annually since the first three months of 2010” </w:t>
      </w:r>
      <w:r w:rsidR="00EA4E1B">
        <w:rPr>
          <w:rFonts w:ascii="Arial" w:hAnsi="Arial" w:cs="Arial"/>
          <w:shd w:val="clear" w:color="auto" w:fill="FFFFFF"/>
        </w:rPr>
        <w:t>(BBC News, 2013).</w:t>
      </w:r>
      <w:r w:rsidR="002D5D8D" w:rsidRPr="00F85FD2">
        <w:rPr>
          <w:rFonts w:ascii="Arial" w:hAnsi="Arial" w:cs="Arial"/>
          <w:shd w:val="clear" w:color="auto" w:fill="FFFFFF"/>
        </w:rPr>
        <w:t xml:space="preserve"> Since wages are falling for some of the population, spending has been fluctuating. Consumers are more price sensitive than before the recession and want to get the most value from the money</w:t>
      </w:r>
      <w:r w:rsidR="00B43321" w:rsidRPr="00F85FD2">
        <w:rPr>
          <w:rFonts w:ascii="Arial" w:hAnsi="Arial" w:cs="Arial"/>
          <w:shd w:val="clear" w:color="auto" w:fill="FFFFFF"/>
        </w:rPr>
        <w:t xml:space="preserve"> they choose to spend</w:t>
      </w:r>
      <w:r w:rsidR="002D5D8D" w:rsidRPr="00F85FD2">
        <w:rPr>
          <w:rFonts w:ascii="Arial" w:hAnsi="Arial" w:cs="Arial"/>
          <w:shd w:val="clear" w:color="auto" w:fill="FFFFFF"/>
        </w:rPr>
        <w:t xml:space="preserve">. </w:t>
      </w:r>
      <w:r w:rsidR="0015330B" w:rsidRPr="00F85FD2">
        <w:rPr>
          <w:rFonts w:ascii="Arial" w:hAnsi="Arial" w:cs="Arial"/>
          <w:shd w:val="clear" w:color="auto" w:fill="FFFFFF"/>
        </w:rPr>
        <w:t>Being aware of money spent is reflected in the increase on spending that has been occurring in the fast food industry. “It’s a lot about trading down. Because fast food has become so</w:t>
      </w:r>
      <w:r w:rsidR="0015330B" w:rsidRPr="0015330B">
        <w:rPr>
          <w:rFonts w:ascii="Arial" w:hAnsi="Arial" w:cs="Arial"/>
          <w:color w:val="000000"/>
          <w:shd w:val="clear" w:color="auto" w:fill="FFFFFF"/>
        </w:rPr>
        <w:t xml:space="preserve"> cheap, it has driven families in particular from independent restaurants and pubs to fast food chains” (</w:t>
      </w:r>
      <w:r w:rsidR="00EA4E1B" w:rsidRPr="00EA4E1B">
        <w:rPr>
          <w:rFonts w:ascii="Arial" w:hAnsi="Arial" w:cs="Arial"/>
          <w:shd w:val="clear" w:color="auto" w:fill="FFFFFF"/>
        </w:rPr>
        <w:t>Poulter</w:t>
      </w:r>
      <w:r w:rsidR="00EA4E1B">
        <w:rPr>
          <w:rFonts w:ascii="Arial" w:hAnsi="Arial" w:cs="Arial"/>
          <w:color w:val="000000"/>
          <w:shd w:val="clear" w:color="auto" w:fill="FFFFFF"/>
        </w:rPr>
        <w:t>, 2012</w:t>
      </w:r>
      <w:r w:rsidR="0015330B">
        <w:rPr>
          <w:rFonts w:ascii="Arial" w:hAnsi="Arial" w:cs="Arial"/>
          <w:color w:val="000000"/>
          <w:shd w:val="clear" w:color="auto" w:fill="FFFFFF"/>
        </w:rPr>
        <w:t xml:space="preserve">). </w:t>
      </w:r>
      <w:r w:rsidR="0015330B">
        <w:rPr>
          <w:rFonts w:ascii="Arial" w:hAnsi="Arial" w:cs="Arial"/>
          <w:color w:val="000000"/>
          <w:sz w:val="15"/>
          <w:szCs w:val="15"/>
        </w:rPr>
        <w:br/>
      </w:r>
      <w:r w:rsidR="0015330B">
        <w:rPr>
          <w:rFonts w:ascii="Arial" w:hAnsi="Arial" w:cs="Arial"/>
          <w:color w:val="000000"/>
          <w:sz w:val="16"/>
          <w:szCs w:val="16"/>
        </w:rPr>
        <w:br/>
      </w:r>
      <w:r w:rsidR="00EA03E9" w:rsidRPr="0015330B">
        <w:rPr>
          <w:rFonts w:ascii="Arial" w:hAnsi="Arial" w:cs="Arial"/>
          <w:b/>
        </w:rPr>
        <w:t>Social</w:t>
      </w:r>
    </w:p>
    <w:p w:rsidR="00E13DD4" w:rsidRDefault="001D2851" w:rsidP="00EC7882">
      <w:pPr>
        <w:spacing w:line="360" w:lineRule="auto"/>
        <w:rPr>
          <w:rFonts w:ascii="Arial" w:hAnsi="Arial" w:cs="Arial"/>
        </w:rPr>
      </w:pPr>
      <w:r>
        <w:rPr>
          <w:rFonts w:ascii="Arial" w:hAnsi="Arial" w:cs="Arial"/>
        </w:rPr>
        <w:tab/>
        <w:t>Healthy lifestyle trends have been on the rise worldwide</w:t>
      </w:r>
      <w:r w:rsidR="00C278C7">
        <w:rPr>
          <w:rFonts w:ascii="Arial" w:hAnsi="Arial" w:cs="Arial"/>
        </w:rPr>
        <w:t xml:space="preserve"> over the course of the</w:t>
      </w:r>
      <w:r>
        <w:rPr>
          <w:rFonts w:ascii="Arial" w:hAnsi="Arial" w:cs="Arial"/>
        </w:rPr>
        <w:t xml:space="preserve"> past few years</w:t>
      </w:r>
      <w:r w:rsidR="003E2ABF">
        <w:rPr>
          <w:rFonts w:ascii="Arial" w:hAnsi="Arial" w:cs="Arial"/>
        </w:rPr>
        <w:t xml:space="preserve">. From </w:t>
      </w:r>
      <w:r w:rsidR="009C23DF">
        <w:rPr>
          <w:rFonts w:ascii="Arial" w:hAnsi="Arial" w:cs="Arial"/>
        </w:rPr>
        <w:t>choosing</w:t>
      </w:r>
      <w:r w:rsidR="008D5EE5">
        <w:rPr>
          <w:rFonts w:ascii="Arial" w:hAnsi="Arial" w:cs="Arial"/>
        </w:rPr>
        <w:t xml:space="preserve"> to </w:t>
      </w:r>
      <w:r w:rsidR="004612B7">
        <w:rPr>
          <w:rFonts w:ascii="Arial" w:hAnsi="Arial" w:cs="Arial"/>
        </w:rPr>
        <w:t xml:space="preserve">buy ethically produced items, </w:t>
      </w:r>
      <w:r w:rsidR="008D5EE5">
        <w:rPr>
          <w:rFonts w:ascii="Arial" w:hAnsi="Arial" w:cs="Arial"/>
        </w:rPr>
        <w:t>to inducing environmentally friendly choices, global citizens are becoming more aware of the impact of their daily decisions</w:t>
      </w:r>
      <w:r w:rsidR="00E13DD4">
        <w:rPr>
          <w:rFonts w:ascii="Arial" w:hAnsi="Arial" w:cs="Arial"/>
        </w:rPr>
        <w:t>.</w:t>
      </w:r>
    </w:p>
    <w:p w:rsidR="001D2851" w:rsidRDefault="00E13DD4" w:rsidP="00E13DD4">
      <w:pPr>
        <w:spacing w:line="360" w:lineRule="auto"/>
        <w:ind w:left="720"/>
        <w:rPr>
          <w:rFonts w:ascii="Arial" w:hAnsi="Arial" w:cs="Arial"/>
        </w:rPr>
      </w:pPr>
      <w:r w:rsidRPr="00E13DD4">
        <w:rPr>
          <w:rFonts w:ascii="Arial" w:hAnsi="Arial" w:cs="Arial"/>
        </w:rPr>
        <w:t>“A quarter of UK consumers said they would take the green option even if it cost</w:t>
      </w:r>
      <w:r>
        <w:rPr>
          <w:rFonts w:ascii="Arial" w:hAnsi="Arial" w:cs="Arial"/>
        </w:rPr>
        <w:t xml:space="preserve"> </w:t>
      </w:r>
      <w:r w:rsidRPr="00E13DD4">
        <w:rPr>
          <w:rFonts w:ascii="Arial" w:hAnsi="Arial" w:cs="Arial"/>
        </w:rPr>
        <w:t>them more money, up from eight per cent 17 months earlier, according to a survey by</w:t>
      </w:r>
      <w:r>
        <w:rPr>
          <w:rFonts w:ascii="Arial" w:hAnsi="Arial" w:cs="Arial"/>
        </w:rPr>
        <w:t xml:space="preserve"> </w:t>
      </w:r>
      <w:r w:rsidRPr="00E13DD4">
        <w:rPr>
          <w:rFonts w:ascii="Arial" w:hAnsi="Arial" w:cs="Arial"/>
        </w:rPr>
        <w:t>Nielsen, the market research company.</w:t>
      </w:r>
      <w:r>
        <w:rPr>
          <w:rFonts w:ascii="Arial" w:hAnsi="Arial" w:cs="Arial"/>
        </w:rPr>
        <w:t xml:space="preserve"> </w:t>
      </w:r>
      <w:r w:rsidRPr="00E13DD4">
        <w:rPr>
          <w:rFonts w:ascii="Arial" w:hAnsi="Arial" w:cs="Arial"/>
        </w:rPr>
        <w:t xml:space="preserve">The UK trend reflects a global surge in interest in environmentally friendly products with the proportion of consumers prepared to pay more to protect the natural world more than doubling to 46 per cent last autumn from 22 per cent in spring 2011, according to Nielsen” </w:t>
      </w:r>
      <w:r w:rsidR="00EA4E1B">
        <w:rPr>
          <w:rFonts w:ascii="Arial" w:hAnsi="Arial" w:cs="Arial"/>
        </w:rPr>
        <w:t>(Butler, 2013).</w:t>
      </w:r>
    </w:p>
    <w:p w:rsidR="00066EB0" w:rsidRDefault="00A778C7" w:rsidP="006E7BED">
      <w:pPr>
        <w:spacing w:line="360" w:lineRule="auto"/>
        <w:rPr>
          <w:rFonts w:ascii="Arial" w:hAnsi="Arial" w:cs="Arial"/>
        </w:rPr>
      </w:pPr>
      <w:r>
        <w:rPr>
          <w:rFonts w:ascii="Arial" w:hAnsi="Arial" w:cs="Arial"/>
        </w:rPr>
        <w:t xml:space="preserve">Another aspect of being environmentally </w:t>
      </w:r>
      <w:r w:rsidR="00566E34">
        <w:rPr>
          <w:rFonts w:ascii="Arial" w:hAnsi="Arial" w:cs="Arial"/>
        </w:rPr>
        <w:t>conscious</w:t>
      </w:r>
      <w:r>
        <w:rPr>
          <w:rFonts w:ascii="Arial" w:hAnsi="Arial" w:cs="Arial"/>
        </w:rPr>
        <w:t xml:space="preserve"> is being ethical in the use of the resources. </w:t>
      </w:r>
      <w:r w:rsidR="006E7BED">
        <w:rPr>
          <w:rFonts w:ascii="Arial" w:hAnsi="Arial" w:cs="Arial"/>
        </w:rPr>
        <w:t xml:space="preserve">Many fast food chains have made headlines over the years due to unethical exploitation of resources. </w:t>
      </w:r>
      <w:r w:rsidR="00F95193">
        <w:rPr>
          <w:rFonts w:ascii="Arial" w:hAnsi="Arial" w:cs="Arial"/>
        </w:rPr>
        <w:t xml:space="preserve">A major source of exploitation within the fast food industry is exploitation of employees. </w:t>
      </w:r>
      <w:r w:rsidR="00B170E2">
        <w:rPr>
          <w:rFonts w:ascii="Arial" w:hAnsi="Arial" w:cs="Arial"/>
          <w:color w:val="000000"/>
          <w:shd w:val="clear" w:color="auto" w:fill="FFFFFF"/>
        </w:rPr>
        <w:t>“</w:t>
      </w:r>
      <w:r w:rsidR="00B170E2" w:rsidRPr="00B170E2">
        <w:rPr>
          <w:rFonts w:ascii="Arial" w:hAnsi="Arial" w:cs="Arial"/>
          <w:color w:val="000000"/>
          <w:shd w:val="clear" w:color="auto" w:fill="FFFFFF"/>
        </w:rPr>
        <w:t>A study into the prevalence of minimum wage abuses recently commissioned by Newham and carried out by Mori and the local charity Community Links pointed out that employees are often "actively complicit in hiding their employers' malpractice because they want to protect their jobs".</w:t>
      </w:r>
      <w:r w:rsidR="00B170E2">
        <w:rPr>
          <w:rFonts w:ascii="Arial" w:hAnsi="Arial" w:cs="Arial"/>
          <w:color w:val="000000"/>
          <w:shd w:val="clear" w:color="auto" w:fill="FFFFFF"/>
        </w:rPr>
        <w:t xml:space="preserve"> </w:t>
      </w:r>
      <w:r w:rsidR="00066EB0">
        <w:rPr>
          <w:rFonts w:ascii="Arial" w:hAnsi="Arial" w:cs="Arial"/>
          <w:color w:val="000000"/>
          <w:shd w:val="clear" w:color="auto" w:fill="FFFFFF"/>
        </w:rPr>
        <w:t xml:space="preserve">Despite this trend of having job security over a living wage, </w:t>
      </w:r>
      <w:r w:rsidR="00C75BF3">
        <w:rPr>
          <w:rFonts w:ascii="Arial" w:hAnsi="Arial" w:cs="Arial"/>
          <w:color w:val="000000"/>
          <w:shd w:val="clear" w:color="auto" w:fill="FFFFFF"/>
        </w:rPr>
        <w:t>many</w:t>
      </w:r>
      <w:r w:rsidR="00066EB0">
        <w:rPr>
          <w:rFonts w:ascii="Arial" w:hAnsi="Arial" w:cs="Arial"/>
          <w:color w:val="000000"/>
          <w:shd w:val="clear" w:color="auto" w:fill="FFFFFF"/>
        </w:rPr>
        <w:t xml:space="preserve"> fast food employees </w:t>
      </w:r>
      <w:r w:rsidR="00C75BF3">
        <w:rPr>
          <w:rFonts w:ascii="Arial" w:hAnsi="Arial" w:cs="Arial"/>
          <w:color w:val="000000"/>
          <w:shd w:val="clear" w:color="auto" w:fill="FFFFFF"/>
        </w:rPr>
        <w:t xml:space="preserve">do not want to live at or below poverty. Some fast food employees recently went on strike </w:t>
      </w:r>
      <w:r w:rsidR="00066EB0">
        <w:rPr>
          <w:rFonts w:ascii="Arial" w:hAnsi="Arial" w:cs="Arial"/>
          <w:color w:val="000000"/>
          <w:shd w:val="clear" w:color="auto" w:fill="FFFFFF"/>
        </w:rPr>
        <w:t xml:space="preserve">in </w:t>
      </w:r>
      <w:r w:rsidR="00C75BF3">
        <w:rPr>
          <w:rFonts w:ascii="Arial" w:hAnsi="Arial" w:cs="Arial"/>
          <w:color w:val="000000"/>
          <w:shd w:val="clear" w:color="auto" w:fill="FFFFFF"/>
        </w:rPr>
        <w:t>Chicago</w:t>
      </w:r>
      <w:r w:rsidR="00066EB0">
        <w:rPr>
          <w:rFonts w:ascii="Arial" w:hAnsi="Arial" w:cs="Arial"/>
          <w:color w:val="000000"/>
          <w:shd w:val="clear" w:color="auto" w:fill="FFFFFF"/>
        </w:rPr>
        <w:t xml:space="preserve"> </w:t>
      </w:r>
      <w:r w:rsidR="00C75BF3">
        <w:rPr>
          <w:rFonts w:ascii="Arial" w:hAnsi="Arial" w:cs="Arial"/>
          <w:color w:val="000000"/>
          <w:shd w:val="clear" w:color="auto" w:fill="FFFFFF"/>
        </w:rPr>
        <w:t>(</w:t>
      </w:r>
      <w:r w:rsidR="00066EB0">
        <w:rPr>
          <w:rFonts w:ascii="Arial" w:hAnsi="Arial" w:cs="Arial"/>
          <w:color w:val="000000"/>
          <w:shd w:val="clear" w:color="auto" w:fill="FFFFFF"/>
        </w:rPr>
        <w:t>United States</w:t>
      </w:r>
      <w:r w:rsidR="00C75BF3">
        <w:rPr>
          <w:rFonts w:ascii="Arial" w:hAnsi="Arial" w:cs="Arial"/>
          <w:color w:val="000000"/>
          <w:shd w:val="clear" w:color="auto" w:fill="FFFFFF"/>
        </w:rPr>
        <w:t>)</w:t>
      </w:r>
      <w:r w:rsidR="00066EB0">
        <w:rPr>
          <w:rFonts w:ascii="Arial" w:hAnsi="Arial" w:cs="Arial"/>
          <w:color w:val="000000"/>
          <w:shd w:val="clear" w:color="auto" w:fill="FFFFFF"/>
        </w:rPr>
        <w:t xml:space="preserve"> to combat such incredibly low </w:t>
      </w:r>
      <w:r w:rsidR="00C75BF3">
        <w:rPr>
          <w:rFonts w:ascii="Arial" w:hAnsi="Arial" w:cs="Arial"/>
          <w:color w:val="000000"/>
          <w:shd w:val="clear" w:color="auto" w:fill="FFFFFF"/>
        </w:rPr>
        <w:t>wages</w:t>
      </w:r>
      <w:r w:rsidR="00066EB0">
        <w:rPr>
          <w:rFonts w:ascii="Arial" w:hAnsi="Arial" w:cs="Arial"/>
          <w:color w:val="000000"/>
          <w:shd w:val="clear" w:color="auto" w:fill="FFFFFF"/>
        </w:rPr>
        <w:t xml:space="preserve">. </w:t>
      </w:r>
      <w:r w:rsidR="00C75BF3">
        <w:rPr>
          <w:rFonts w:ascii="Arial" w:hAnsi="Arial" w:cs="Arial"/>
          <w:color w:val="000000"/>
          <w:shd w:val="clear" w:color="auto" w:fill="FFFFFF"/>
        </w:rPr>
        <w:t xml:space="preserve">As one striker put it, </w:t>
      </w:r>
      <w:r w:rsidR="00C75BF3" w:rsidRPr="00C75BF3">
        <w:rPr>
          <w:rFonts w:ascii="Arial" w:hAnsi="Arial" w:cs="Arial"/>
          <w:color w:val="000000"/>
          <w:shd w:val="clear" w:color="auto" w:fill="FFFFFF"/>
        </w:rPr>
        <w:t xml:space="preserve">“yesterday I got paid; today I have not a dollar in my pocket.” (  ) In response to this strike which encompassed the entire city of Chicago, the president of the United States of America, Barrack Obama, made a vow to improve </w:t>
      </w:r>
      <w:r w:rsidR="00C75BF3">
        <w:rPr>
          <w:rFonts w:ascii="Arial" w:hAnsi="Arial" w:cs="Arial"/>
          <w:color w:val="000000"/>
          <w:shd w:val="clear" w:color="auto" w:fill="FFFFFF"/>
        </w:rPr>
        <w:t>wages</w:t>
      </w:r>
      <w:r w:rsidR="00C75BF3" w:rsidRPr="00C75BF3">
        <w:rPr>
          <w:rFonts w:ascii="Arial" w:hAnsi="Arial" w:cs="Arial"/>
          <w:color w:val="000000"/>
          <w:shd w:val="clear" w:color="auto" w:fill="FFFFFF"/>
        </w:rPr>
        <w:t xml:space="preserve"> for U.S. workers. President Barrack</w:t>
      </w:r>
      <w:r w:rsidR="00C75BF3" w:rsidRPr="00C75BF3">
        <w:rPr>
          <w:rFonts w:ascii="Arial" w:hAnsi="Arial" w:cs="Arial"/>
        </w:rPr>
        <w:t xml:space="preserve"> “called for the federal rate to be increased in his speech on Wednesday, specifically mentioning </w:t>
      </w:r>
      <w:bookmarkStart w:id="1" w:name="ORIGHIT_7"/>
      <w:bookmarkStart w:id="2" w:name="HIT_7"/>
      <w:bookmarkEnd w:id="1"/>
      <w:bookmarkEnd w:id="2"/>
      <w:r w:rsidR="00C75BF3" w:rsidRPr="00C75BF3">
        <w:rPr>
          <w:rFonts w:ascii="Arial" w:hAnsi="Arial" w:cs="Arial"/>
        </w:rPr>
        <w:t>fast-food and retail workers. ‘I'm going to keep pushing until we get a higher minimum wage for hard-working Americans across the entire country. It will be good for our economy. It will be goo</w:t>
      </w:r>
      <w:r w:rsidR="006813B4">
        <w:rPr>
          <w:rFonts w:ascii="Arial" w:hAnsi="Arial" w:cs="Arial"/>
        </w:rPr>
        <w:t>d for our families,’ he said” (Gabbatt, 2013</w:t>
      </w:r>
      <w:r w:rsidR="00C75BF3" w:rsidRPr="00C75BF3">
        <w:rPr>
          <w:rFonts w:ascii="Arial" w:hAnsi="Arial" w:cs="Arial"/>
        </w:rPr>
        <w:t>)</w:t>
      </w:r>
      <w:r w:rsidR="006813B4">
        <w:rPr>
          <w:rFonts w:ascii="Arial" w:hAnsi="Arial" w:cs="Arial"/>
        </w:rPr>
        <w:t>.</w:t>
      </w:r>
    </w:p>
    <w:p w:rsidR="005E74C6" w:rsidRDefault="0067219D" w:rsidP="006E7BED">
      <w:pPr>
        <w:spacing w:line="360" w:lineRule="auto"/>
        <w:rPr>
          <w:rFonts w:ascii="Arial" w:hAnsi="Arial" w:cs="Arial"/>
        </w:rPr>
      </w:pPr>
      <w:r>
        <w:rPr>
          <w:rFonts w:ascii="Arial" w:hAnsi="Arial" w:cs="Arial"/>
          <w:noProof/>
        </w:rPr>
        <w:drawing>
          <wp:anchor distT="0" distB="0" distL="114300" distR="114300" simplePos="0" relativeHeight="251654144" behindDoc="0" locked="0" layoutInCell="1" allowOverlap="1">
            <wp:simplePos x="0" y="0"/>
            <wp:positionH relativeFrom="column">
              <wp:posOffset>-152400</wp:posOffset>
            </wp:positionH>
            <wp:positionV relativeFrom="paragraph">
              <wp:posOffset>2148840</wp:posOffset>
            </wp:positionV>
            <wp:extent cx="3371850" cy="2686050"/>
            <wp:effectExtent l="19050" t="0" r="0" b="0"/>
            <wp:wrapNone/>
            <wp:docPr id="16" name="Picture 15" descr="Graph of overweight and obese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 of overweight and obese by region"/>
                    <pic:cNvPicPr>
                      <a:picLocks noChangeAspect="1" noChangeArrowheads="1"/>
                    </pic:cNvPicPr>
                  </pic:nvPicPr>
                  <pic:blipFill>
                    <a:blip r:embed="rId40" cstate="print"/>
                    <a:srcRect/>
                    <a:stretch>
                      <a:fillRect/>
                    </a:stretch>
                  </pic:blipFill>
                  <pic:spPr bwMode="auto">
                    <a:xfrm>
                      <a:off x="0" y="0"/>
                      <a:ext cx="3371850" cy="268605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56192" behindDoc="0" locked="0" layoutInCell="1" allowOverlap="1">
            <wp:simplePos x="0" y="0"/>
            <wp:positionH relativeFrom="column">
              <wp:posOffset>3390900</wp:posOffset>
            </wp:positionH>
            <wp:positionV relativeFrom="paragraph">
              <wp:posOffset>2215515</wp:posOffset>
            </wp:positionV>
            <wp:extent cx="3295650" cy="2619375"/>
            <wp:effectExtent l="19050" t="0" r="0" b="0"/>
            <wp:wrapNone/>
            <wp:docPr id="18" name="Picture 18" descr="Graph of overweight and obese by selecte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 of overweight and obese by selected countries"/>
                    <pic:cNvPicPr>
                      <a:picLocks noChangeAspect="1" noChangeArrowheads="1"/>
                    </pic:cNvPicPr>
                  </pic:nvPicPr>
                  <pic:blipFill>
                    <a:blip r:embed="rId41" cstate="print"/>
                    <a:srcRect/>
                    <a:stretch>
                      <a:fillRect/>
                    </a:stretch>
                  </pic:blipFill>
                  <pic:spPr bwMode="auto">
                    <a:xfrm>
                      <a:off x="0" y="0"/>
                      <a:ext cx="3295650" cy="2619375"/>
                    </a:xfrm>
                    <a:prstGeom prst="rect">
                      <a:avLst/>
                    </a:prstGeom>
                    <a:noFill/>
                    <a:ln w="9525">
                      <a:noFill/>
                      <a:miter lim="800000"/>
                      <a:headEnd/>
                      <a:tailEnd/>
                    </a:ln>
                  </pic:spPr>
                </pic:pic>
              </a:graphicData>
            </a:graphic>
          </wp:anchor>
        </w:drawing>
      </w:r>
      <w:r w:rsidR="005E74C6">
        <w:rPr>
          <w:rFonts w:ascii="Arial" w:hAnsi="Arial" w:cs="Arial"/>
        </w:rPr>
        <w:tab/>
        <w:t>Another issue being faced globally is obesity. Merriam-Webster defines obesity as “</w:t>
      </w:r>
      <w:r w:rsidR="005E74C6" w:rsidRPr="005E74C6">
        <w:rPr>
          <w:rFonts w:ascii="Arial" w:hAnsi="Arial" w:cs="Arial"/>
          <w:color w:val="000000"/>
          <w:shd w:val="clear" w:color="auto" w:fill="FFFFFF"/>
        </w:rPr>
        <w:t>a condition characterized by the excessive accumulation and storage of fat in the body” (</w:t>
      </w:r>
      <w:r w:rsidRPr="0067219D">
        <w:rPr>
          <w:rFonts w:ascii="Arial" w:hAnsi="Arial" w:cs="Arial"/>
          <w:shd w:val="clear" w:color="auto" w:fill="FFFFFF"/>
        </w:rPr>
        <w:t>M</w:t>
      </w:r>
      <w:r>
        <w:rPr>
          <w:rFonts w:ascii="Arial" w:hAnsi="Arial" w:cs="Arial"/>
          <w:shd w:val="clear" w:color="auto" w:fill="FFFFFF"/>
        </w:rPr>
        <w:t>erriam-Webster, 2014</w:t>
      </w:r>
      <w:r w:rsidR="005E74C6" w:rsidRPr="005E74C6">
        <w:rPr>
          <w:rFonts w:ascii="Arial" w:hAnsi="Arial" w:cs="Arial"/>
          <w:color w:val="000000"/>
          <w:shd w:val="clear" w:color="auto" w:fill="FFFFFF"/>
        </w:rPr>
        <w:t>).</w:t>
      </w:r>
      <w:r w:rsidR="005E74C6" w:rsidRPr="005E74C6">
        <w:rPr>
          <w:rFonts w:ascii="Arial" w:hAnsi="Arial" w:cs="Arial"/>
        </w:rPr>
        <w:t xml:space="preserve"> </w:t>
      </w:r>
      <w:r w:rsidR="009C29E5">
        <w:rPr>
          <w:rFonts w:ascii="Arial" w:hAnsi="Arial" w:cs="Arial"/>
        </w:rPr>
        <w:t xml:space="preserve">Obesity has nearly doubled since the 1980s and is now the fifth leading risk for global </w:t>
      </w:r>
      <w:r w:rsidR="009C29E5" w:rsidRPr="0067219D">
        <w:rPr>
          <w:rFonts w:ascii="Arial" w:hAnsi="Arial" w:cs="Arial"/>
        </w:rPr>
        <w:t xml:space="preserve">death </w:t>
      </w:r>
      <w:r w:rsidRPr="0067219D">
        <w:rPr>
          <w:rFonts w:ascii="Arial" w:hAnsi="Arial" w:cs="Arial"/>
          <w:shd w:val="clear" w:color="auto" w:fill="FFFFFF"/>
        </w:rPr>
        <w:t>(World Health Organization, 2014).</w:t>
      </w:r>
      <w:r>
        <w:rPr>
          <w:rFonts w:ascii="Arial" w:hAnsi="Arial" w:cs="Arial"/>
          <w:color w:val="666666"/>
          <w:sz w:val="20"/>
          <w:szCs w:val="20"/>
          <w:shd w:val="clear" w:color="auto" w:fill="FFFFFF"/>
        </w:rPr>
        <w:t xml:space="preserve"> </w:t>
      </w:r>
      <w:r w:rsidR="005E74C6">
        <w:rPr>
          <w:rFonts w:ascii="Arial" w:hAnsi="Arial" w:cs="Arial"/>
        </w:rPr>
        <w:t>Obesity is one of the most common health risks being faced around the world due to the other health concerns that arise as a result of being overweight</w:t>
      </w:r>
      <w:r w:rsidR="006A44AF">
        <w:rPr>
          <w:rFonts w:ascii="Arial" w:hAnsi="Arial" w:cs="Arial"/>
        </w:rPr>
        <w:t>; t</w:t>
      </w:r>
      <w:r w:rsidR="005E74C6">
        <w:rPr>
          <w:rFonts w:ascii="Arial" w:hAnsi="Arial" w:cs="Arial"/>
        </w:rPr>
        <w:t>hese additional health concerns consist of diabetes, cardiovascular diseases, and cancer</w:t>
      </w:r>
      <w:r w:rsidR="006A44AF">
        <w:rPr>
          <w:rFonts w:ascii="Arial" w:hAnsi="Arial" w:cs="Arial"/>
        </w:rPr>
        <w:t xml:space="preserve"> </w:t>
      </w:r>
      <w:r w:rsidRPr="0067219D">
        <w:rPr>
          <w:rFonts w:ascii="Arial" w:hAnsi="Arial" w:cs="Arial"/>
          <w:shd w:val="clear" w:color="auto" w:fill="FFFFFF"/>
        </w:rPr>
        <w:t>(World Health Organization, 2014)</w:t>
      </w:r>
      <w:r w:rsidR="00251580">
        <w:rPr>
          <w:rFonts w:ascii="Arial" w:hAnsi="Arial" w:cs="Arial"/>
        </w:rPr>
        <w:t>This is a staggering statistic considering more than half of the population</w:t>
      </w:r>
      <w:r w:rsidR="00A322AB">
        <w:rPr>
          <w:rFonts w:ascii="Arial" w:hAnsi="Arial" w:cs="Arial"/>
        </w:rPr>
        <w:t xml:space="preserve"> is</w:t>
      </w:r>
      <w:r w:rsidR="00251580">
        <w:rPr>
          <w:rFonts w:ascii="Arial" w:hAnsi="Arial" w:cs="Arial"/>
        </w:rPr>
        <w:t xml:space="preserve"> increasing their chances for health risks, complications, and diseases, all due to being overweight</w:t>
      </w:r>
      <w:r w:rsidR="00A322AB">
        <w:rPr>
          <w:rFonts w:ascii="Arial" w:hAnsi="Arial" w:cs="Arial"/>
        </w:rPr>
        <w:t xml:space="preserve"> and making unhealthy choices</w:t>
      </w:r>
      <w:r w:rsidR="00251580">
        <w:rPr>
          <w:rFonts w:ascii="Arial" w:hAnsi="Arial" w:cs="Arial"/>
        </w:rPr>
        <w:t xml:space="preserve">. </w:t>
      </w:r>
    </w:p>
    <w:p w:rsidR="003F519C" w:rsidRDefault="003F519C" w:rsidP="006E7BED">
      <w:pPr>
        <w:spacing w:line="360" w:lineRule="auto"/>
        <w:rPr>
          <w:rFonts w:ascii="Arial" w:hAnsi="Arial" w:cs="Arial"/>
        </w:rPr>
      </w:pPr>
    </w:p>
    <w:p w:rsidR="003F519C" w:rsidRDefault="003F519C" w:rsidP="006E7BED">
      <w:pPr>
        <w:spacing w:line="360" w:lineRule="auto"/>
        <w:rPr>
          <w:rFonts w:ascii="Arial" w:hAnsi="Arial" w:cs="Arial"/>
        </w:rPr>
      </w:pPr>
    </w:p>
    <w:p w:rsidR="003F519C" w:rsidRDefault="003F519C" w:rsidP="006E7BED">
      <w:pPr>
        <w:spacing w:line="360" w:lineRule="auto"/>
        <w:rPr>
          <w:rFonts w:ascii="Arial" w:hAnsi="Arial" w:cs="Arial"/>
        </w:rPr>
      </w:pPr>
    </w:p>
    <w:p w:rsidR="003F519C" w:rsidRDefault="003F519C" w:rsidP="006E7BED">
      <w:pPr>
        <w:spacing w:line="360" w:lineRule="auto"/>
        <w:rPr>
          <w:rFonts w:ascii="Arial" w:hAnsi="Arial" w:cs="Arial"/>
        </w:rPr>
      </w:pPr>
    </w:p>
    <w:p w:rsidR="00566E34" w:rsidRDefault="00566E34" w:rsidP="006E7BED">
      <w:pPr>
        <w:spacing w:line="360" w:lineRule="auto"/>
        <w:rPr>
          <w:rFonts w:ascii="Arial" w:hAnsi="Arial" w:cs="Arial"/>
        </w:rPr>
      </w:pPr>
    </w:p>
    <w:p w:rsidR="00566E34" w:rsidRDefault="00566E34" w:rsidP="006E7BED">
      <w:pPr>
        <w:spacing w:line="360" w:lineRule="auto"/>
        <w:rPr>
          <w:rFonts w:ascii="Arial" w:hAnsi="Arial" w:cs="Arial"/>
        </w:rPr>
      </w:pPr>
    </w:p>
    <w:p w:rsidR="003F519C" w:rsidRDefault="003F519C" w:rsidP="006E7BED">
      <w:pPr>
        <w:spacing w:line="360" w:lineRule="auto"/>
        <w:rPr>
          <w:rFonts w:ascii="Arial" w:hAnsi="Arial" w:cs="Arial"/>
        </w:rPr>
      </w:pPr>
    </w:p>
    <w:p w:rsidR="0029642C" w:rsidRDefault="00BF22D2" w:rsidP="006E7BED">
      <w:pPr>
        <w:spacing w:line="360" w:lineRule="auto"/>
        <w:rPr>
          <w:rFonts w:ascii="Arial" w:hAnsi="Arial" w:cs="Arial"/>
          <w:color w:val="000000"/>
          <w:shd w:val="clear" w:color="auto" w:fill="FFFFFF"/>
        </w:rPr>
      </w:pPr>
      <w:r>
        <w:rPr>
          <w:rFonts w:ascii="Arial" w:hAnsi="Arial" w:cs="Arial"/>
          <w:b/>
          <w:color w:val="000000"/>
          <w:shd w:val="clear" w:color="auto" w:fill="FFFFFF"/>
        </w:rPr>
        <w:t xml:space="preserve">              </w:t>
      </w:r>
      <w:r w:rsidR="0029642C" w:rsidRPr="0029642C">
        <w:rPr>
          <w:rFonts w:ascii="Arial" w:hAnsi="Arial" w:cs="Arial"/>
          <w:b/>
          <w:color w:val="000000"/>
          <w:shd w:val="clear" w:color="auto" w:fill="FFFFFF"/>
        </w:rPr>
        <w:t>Figure 9:</w:t>
      </w:r>
      <w:r w:rsidR="0029642C">
        <w:rPr>
          <w:rFonts w:ascii="Arial" w:hAnsi="Arial" w:cs="Arial"/>
          <w:color w:val="000000"/>
          <w:shd w:val="clear" w:color="auto" w:fill="FFFFFF"/>
        </w:rPr>
        <w:t xml:space="preserve"> Percentage of obesity prevalence by country (Gentleman, 2012)</w:t>
      </w:r>
    </w:p>
    <w:p w:rsidR="00EA03E9" w:rsidRDefault="00EA03E9" w:rsidP="00EC7882">
      <w:pPr>
        <w:spacing w:line="360" w:lineRule="auto"/>
        <w:rPr>
          <w:rFonts w:ascii="Arial" w:hAnsi="Arial" w:cs="Arial"/>
          <w:b/>
        </w:rPr>
      </w:pPr>
      <w:r w:rsidRPr="00EC7882">
        <w:rPr>
          <w:rFonts w:ascii="Arial" w:hAnsi="Arial" w:cs="Arial"/>
          <w:b/>
        </w:rPr>
        <w:t>Technological</w:t>
      </w:r>
    </w:p>
    <w:p w:rsidR="001671D0" w:rsidRPr="0067219D" w:rsidRDefault="00F70CF3" w:rsidP="008D5EE5">
      <w:pPr>
        <w:pStyle w:val="Heading2"/>
        <w:shd w:val="clear" w:color="auto" w:fill="FFFFFF"/>
        <w:spacing w:before="0" w:beforeAutospacing="0" w:after="0" w:afterAutospacing="0" w:line="360" w:lineRule="auto"/>
        <w:ind w:firstLine="720"/>
        <w:rPr>
          <w:rFonts w:ascii="Arial" w:hAnsi="Arial" w:cs="Arial"/>
          <w:b w:val="0"/>
          <w:color w:val="282828"/>
          <w:sz w:val="21"/>
          <w:szCs w:val="21"/>
          <w:shd w:val="clear" w:color="auto" w:fill="FFFFFF"/>
        </w:rPr>
      </w:pPr>
      <w:r w:rsidRPr="003A43D8">
        <w:rPr>
          <w:rFonts w:ascii="Arial" w:hAnsi="Arial" w:cs="Arial"/>
          <w:b w:val="0"/>
          <w:sz w:val="22"/>
          <w:szCs w:val="22"/>
        </w:rPr>
        <w:t>The role of technology is increasing in importance for everyone around the world. For both personal and business use, technology is making life easier in all aspects. The internet has eradicated the barrier between businesses and consumers, making international trade a daily occurrence.</w:t>
      </w:r>
      <w:r w:rsidR="00EE0E93" w:rsidRPr="003A43D8">
        <w:rPr>
          <w:rFonts w:ascii="Arial" w:hAnsi="Arial" w:cs="Arial"/>
          <w:b w:val="0"/>
          <w:sz w:val="22"/>
          <w:szCs w:val="22"/>
        </w:rPr>
        <w:t xml:space="preserve"> </w:t>
      </w:r>
      <w:r w:rsidR="00A40156" w:rsidRPr="003A43D8">
        <w:rPr>
          <w:rFonts w:ascii="Arial" w:hAnsi="Arial" w:cs="Arial"/>
          <w:b w:val="0"/>
          <w:sz w:val="22"/>
          <w:szCs w:val="22"/>
        </w:rPr>
        <w:t xml:space="preserve">“The majority of homes are now connected to the internet (25 per cent in 2000, 76 per cent in 2011)” </w:t>
      </w:r>
      <w:r w:rsidR="0067219D" w:rsidRPr="0067219D">
        <w:rPr>
          <w:rFonts w:ascii="Arial" w:hAnsi="Arial" w:cs="Arial"/>
          <w:b w:val="0"/>
          <w:sz w:val="22"/>
          <w:szCs w:val="22"/>
          <w:shd w:val="clear" w:color="auto" w:fill="FFFFFF"/>
        </w:rPr>
        <w:t>(</w:t>
      </w:r>
      <w:r w:rsidR="0067219D" w:rsidRPr="0067219D">
        <w:rPr>
          <w:rFonts w:ascii="Arial" w:hAnsi="Arial" w:cs="Arial"/>
          <w:b w:val="0"/>
          <w:i/>
          <w:iCs/>
          <w:sz w:val="22"/>
          <w:szCs w:val="22"/>
          <w:shd w:val="clear" w:color="auto" w:fill="FFFFFF"/>
        </w:rPr>
        <w:t>Communications Market Report: A Nation Addicted to Smartphones</w:t>
      </w:r>
      <w:r w:rsidR="0067219D" w:rsidRPr="0067219D">
        <w:rPr>
          <w:rFonts w:ascii="Arial" w:hAnsi="Arial" w:cs="Arial"/>
          <w:b w:val="0"/>
          <w:sz w:val="22"/>
          <w:szCs w:val="22"/>
          <w:shd w:val="clear" w:color="auto" w:fill="FFFFFF"/>
        </w:rPr>
        <w:t>, 2011)</w:t>
      </w:r>
      <w:r w:rsidR="0067219D" w:rsidRPr="0067219D">
        <w:rPr>
          <w:rFonts w:ascii="Arial" w:hAnsi="Arial" w:cs="Arial"/>
          <w:b w:val="0"/>
          <w:sz w:val="22"/>
          <w:szCs w:val="22"/>
        </w:rPr>
        <w:t>.</w:t>
      </w:r>
      <w:r w:rsidR="0067219D">
        <w:rPr>
          <w:rFonts w:ascii="Arial" w:hAnsi="Arial" w:cs="Arial"/>
          <w:b w:val="0"/>
          <w:sz w:val="22"/>
          <w:szCs w:val="22"/>
        </w:rPr>
        <w:t xml:space="preserve"> </w:t>
      </w:r>
      <w:r w:rsidR="00A40156" w:rsidRPr="003A43D8">
        <w:rPr>
          <w:rFonts w:ascii="Arial" w:hAnsi="Arial" w:cs="Arial"/>
          <w:b w:val="0"/>
          <w:sz w:val="22"/>
          <w:szCs w:val="22"/>
        </w:rPr>
        <w:t xml:space="preserve">Since accessing the internet is increasing, the use of internet ordering and trade has also been increasing. </w:t>
      </w:r>
      <w:r w:rsidR="008C0A77" w:rsidRPr="003A43D8">
        <w:rPr>
          <w:rFonts w:ascii="Arial" w:hAnsi="Arial" w:cs="Arial"/>
          <w:b w:val="0"/>
          <w:sz w:val="22"/>
          <w:szCs w:val="22"/>
        </w:rPr>
        <w:t>Online ordering is popular for sales of clothing, home accessories, or anything being sought.</w:t>
      </w:r>
      <w:r w:rsidR="003A43D8" w:rsidRPr="003A43D8">
        <w:rPr>
          <w:rFonts w:ascii="Arial" w:hAnsi="Arial" w:cs="Arial"/>
          <w:b w:val="0"/>
          <w:sz w:val="22"/>
          <w:szCs w:val="22"/>
        </w:rPr>
        <w:t xml:space="preserve"> “</w:t>
      </w:r>
      <w:r w:rsidR="003A43D8" w:rsidRPr="003A43D8">
        <w:rPr>
          <w:rFonts w:ascii="Arial" w:hAnsi="Arial" w:cs="Arial"/>
          <w:b w:val="0"/>
          <w:bCs w:val="0"/>
          <w:sz w:val="22"/>
          <w:szCs w:val="22"/>
        </w:rPr>
        <w:t xml:space="preserve">Britain is the biggest online shopping nation in the developed world, with almost two-thirds of adults using the internet to buy goods or services.” </w:t>
      </w:r>
      <w:r w:rsidR="0067219D" w:rsidRPr="0067219D">
        <w:rPr>
          <w:rFonts w:ascii="Arial" w:hAnsi="Arial" w:cs="Arial"/>
          <w:b w:val="0"/>
          <w:bCs w:val="0"/>
          <w:sz w:val="22"/>
          <w:szCs w:val="22"/>
        </w:rPr>
        <w:t>(Hall, 2012).</w:t>
      </w:r>
      <w:r w:rsidR="003A43D8">
        <w:rPr>
          <w:rFonts w:ascii="Arial" w:hAnsi="Arial" w:cs="Arial"/>
          <w:b w:val="0"/>
          <w:bCs w:val="0"/>
          <w:color w:val="404040"/>
          <w:sz w:val="22"/>
          <w:szCs w:val="22"/>
        </w:rPr>
        <w:t xml:space="preserve"> </w:t>
      </w:r>
      <w:r w:rsidR="003A43D8" w:rsidRPr="003A43D8">
        <w:rPr>
          <w:rFonts w:ascii="Arial" w:hAnsi="Arial" w:cs="Arial"/>
          <w:b w:val="0"/>
          <w:bCs w:val="0"/>
          <w:sz w:val="22"/>
          <w:szCs w:val="22"/>
        </w:rPr>
        <w:t>Despite the fact that Britons are using the internet to shop more frequently than other developed nations, it was found that UK businesses are very slow at embracing the use of the internet (</w:t>
      </w:r>
      <w:r w:rsidR="0067219D" w:rsidRPr="0067219D">
        <w:rPr>
          <w:rFonts w:ascii="Arial" w:hAnsi="Arial" w:cs="Arial"/>
          <w:b w:val="0"/>
          <w:bCs w:val="0"/>
          <w:sz w:val="22"/>
          <w:szCs w:val="22"/>
        </w:rPr>
        <w:t>Hall, 2012</w:t>
      </w:r>
      <w:r w:rsidR="003A43D8" w:rsidRPr="0067219D">
        <w:rPr>
          <w:rFonts w:ascii="Arial" w:hAnsi="Arial" w:cs="Arial"/>
          <w:b w:val="0"/>
          <w:bCs w:val="0"/>
          <w:sz w:val="22"/>
          <w:szCs w:val="22"/>
        </w:rPr>
        <w:t xml:space="preserve">). </w:t>
      </w:r>
      <w:r w:rsidR="003A43D8" w:rsidRPr="003A43D8">
        <w:rPr>
          <w:rFonts w:ascii="Arial" w:hAnsi="Arial" w:cs="Arial"/>
          <w:b w:val="0"/>
          <w:bCs w:val="0"/>
          <w:sz w:val="22"/>
          <w:szCs w:val="22"/>
        </w:rPr>
        <w:t xml:space="preserve">“The UK </w:t>
      </w:r>
      <w:r w:rsidR="003A43D8" w:rsidRPr="003A43D8">
        <w:rPr>
          <w:rFonts w:ascii="Arial" w:hAnsi="Arial" w:cs="Arial"/>
          <w:b w:val="0"/>
          <w:sz w:val="22"/>
          <w:szCs w:val="22"/>
          <w:shd w:val="clear" w:color="auto" w:fill="FFFFFF"/>
        </w:rPr>
        <w:t xml:space="preserve">has the fifth lowest number of businesses that use the internet in the developed world” </w:t>
      </w:r>
      <w:r w:rsidR="0067219D">
        <w:rPr>
          <w:rFonts w:ascii="Arial" w:hAnsi="Arial" w:cs="Arial"/>
          <w:b w:val="0"/>
          <w:sz w:val="21"/>
          <w:szCs w:val="21"/>
          <w:shd w:val="clear" w:color="auto" w:fill="FFFFFF"/>
        </w:rPr>
        <w:t>(Hall, 2012).</w:t>
      </w:r>
    </w:p>
    <w:p w:rsidR="00A40156" w:rsidRPr="003A43D8" w:rsidRDefault="00EE0E93" w:rsidP="008D5EE5">
      <w:pPr>
        <w:pStyle w:val="Heading2"/>
        <w:shd w:val="clear" w:color="auto" w:fill="FFFFFF"/>
        <w:spacing w:before="0" w:beforeAutospacing="0" w:after="0" w:afterAutospacing="0" w:line="360" w:lineRule="auto"/>
        <w:ind w:firstLine="720"/>
        <w:rPr>
          <w:rFonts w:ascii="Arial" w:hAnsi="Arial" w:cs="Arial"/>
          <w:b w:val="0"/>
          <w:bCs w:val="0"/>
          <w:color w:val="404040"/>
          <w:sz w:val="22"/>
          <w:szCs w:val="22"/>
        </w:rPr>
      </w:pPr>
      <w:r w:rsidRPr="003A43D8">
        <w:rPr>
          <w:rFonts w:ascii="Arial" w:hAnsi="Arial" w:cs="Arial"/>
          <w:b w:val="0"/>
          <w:sz w:val="22"/>
          <w:szCs w:val="22"/>
        </w:rPr>
        <w:t>In addition to the internet aiding trade, the internet is allowing companies to connect with their customers via social media. Merriam Webster defines social media as “</w:t>
      </w:r>
      <w:r w:rsidRPr="003A43D8">
        <w:rPr>
          <w:rFonts w:ascii="Arial" w:hAnsi="Arial" w:cs="Arial"/>
          <w:b w:val="0"/>
          <w:color w:val="000000"/>
          <w:sz w:val="22"/>
          <w:szCs w:val="22"/>
          <w:shd w:val="clear" w:color="auto" w:fill="FFFFFF"/>
        </w:rPr>
        <w:t>forms of electronic communication (as Web sites for social networking and microblogging) through which users create online communities to share information, ideas, personal messages, and other content (as videos)” (</w:t>
      </w:r>
      <w:r w:rsidR="00EC4069" w:rsidRPr="003A43D8">
        <w:rPr>
          <w:rFonts w:ascii="Arial" w:hAnsi="Arial" w:cs="Arial"/>
          <w:b w:val="0"/>
          <w:color w:val="000000"/>
          <w:sz w:val="22"/>
          <w:szCs w:val="22"/>
          <w:shd w:val="clear" w:color="auto" w:fill="FFFFFF"/>
        </w:rPr>
        <w:t>Merriam-Webster, 2014</w:t>
      </w:r>
      <w:r w:rsidR="00D31032">
        <w:rPr>
          <w:rFonts w:ascii="Arial" w:hAnsi="Arial" w:cs="Arial"/>
          <w:b w:val="0"/>
          <w:color w:val="000000"/>
          <w:sz w:val="22"/>
          <w:szCs w:val="22"/>
          <w:shd w:val="clear" w:color="auto" w:fill="FFFFFF"/>
        </w:rPr>
        <w:t>b</w:t>
      </w:r>
      <w:r w:rsidR="00EC4069" w:rsidRPr="003A43D8">
        <w:rPr>
          <w:rFonts w:ascii="Arial" w:hAnsi="Arial" w:cs="Arial"/>
          <w:b w:val="0"/>
          <w:color w:val="000000"/>
          <w:sz w:val="22"/>
          <w:szCs w:val="22"/>
          <w:shd w:val="clear" w:color="auto" w:fill="FFFFFF"/>
        </w:rPr>
        <w:t xml:space="preserve">). Social media use has exploded in the past few years thanks to social media sites such as Facebook, Twitter, Instagram, and Pinterest. </w:t>
      </w:r>
      <w:r w:rsidR="00E40419" w:rsidRPr="003A43D8">
        <w:rPr>
          <w:rFonts w:ascii="Arial" w:hAnsi="Arial" w:cs="Arial"/>
          <w:b w:val="0"/>
          <w:color w:val="000000"/>
          <w:sz w:val="22"/>
          <w:szCs w:val="22"/>
          <w:shd w:val="clear" w:color="auto" w:fill="FFFFFF"/>
        </w:rPr>
        <w:t xml:space="preserve">It has been reported that the </w:t>
      </w:r>
      <w:r w:rsidR="00A40156" w:rsidRPr="003A43D8">
        <w:rPr>
          <w:rFonts w:ascii="Arial" w:hAnsi="Arial" w:cs="Arial"/>
          <w:b w:val="0"/>
          <w:color w:val="000000"/>
          <w:sz w:val="22"/>
          <w:szCs w:val="22"/>
          <w:shd w:val="clear" w:color="auto" w:fill="FFFFFF"/>
        </w:rPr>
        <w:t>British</w:t>
      </w:r>
      <w:r w:rsidR="00E40419" w:rsidRPr="003A43D8">
        <w:rPr>
          <w:rFonts w:ascii="Arial" w:hAnsi="Arial" w:cs="Arial"/>
          <w:b w:val="0"/>
          <w:color w:val="000000"/>
          <w:sz w:val="22"/>
          <w:szCs w:val="22"/>
          <w:shd w:val="clear" w:color="auto" w:fill="FFFFFF"/>
        </w:rPr>
        <w:t xml:space="preserve"> are amongst the top users of social media in all of Europe.</w:t>
      </w:r>
      <w:r w:rsidR="00A40156" w:rsidRPr="003A43D8">
        <w:rPr>
          <w:rFonts w:ascii="Arial" w:hAnsi="Arial" w:cs="Arial"/>
          <w:b w:val="0"/>
          <w:color w:val="000000"/>
          <w:sz w:val="22"/>
          <w:szCs w:val="22"/>
          <w:shd w:val="clear" w:color="auto" w:fill="FFFFFF"/>
        </w:rPr>
        <w:t xml:space="preserve"> “In 2012, the UK was placed second out of all EU countries accessing social networks from mobile devices” (</w:t>
      </w:r>
      <w:r w:rsidR="008C6DB6">
        <w:rPr>
          <w:rFonts w:ascii="Arial" w:hAnsi="Arial" w:cs="Arial"/>
          <w:b w:val="0"/>
          <w:color w:val="000000"/>
          <w:sz w:val="22"/>
          <w:szCs w:val="22"/>
          <w:shd w:val="clear" w:color="auto" w:fill="FFFFFF"/>
        </w:rPr>
        <w:t>Woolaston, 2013</w:t>
      </w:r>
      <w:r w:rsidR="00A40156" w:rsidRPr="003A43D8">
        <w:rPr>
          <w:rFonts w:ascii="Arial" w:hAnsi="Arial" w:cs="Arial"/>
          <w:b w:val="0"/>
          <w:color w:val="000000"/>
          <w:sz w:val="22"/>
          <w:szCs w:val="22"/>
          <w:shd w:val="clear" w:color="auto" w:fill="FFFFFF"/>
        </w:rPr>
        <w:t>).</w:t>
      </w:r>
      <w:r w:rsidR="00A40156" w:rsidRPr="003A43D8">
        <w:rPr>
          <w:rFonts w:ascii="Arial" w:hAnsi="Arial" w:cs="Arial"/>
          <w:b w:val="0"/>
          <w:color w:val="000000"/>
          <w:sz w:val="22"/>
          <w:szCs w:val="22"/>
        </w:rPr>
        <w:t xml:space="preserve"> </w:t>
      </w:r>
      <w:r w:rsidR="00A40156" w:rsidRPr="003A43D8">
        <w:rPr>
          <w:rFonts w:ascii="Arial" w:hAnsi="Arial" w:cs="Arial"/>
          <w:b w:val="0"/>
          <w:color w:val="000000"/>
          <w:sz w:val="22"/>
          <w:szCs w:val="22"/>
          <w:shd w:val="clear" w:color="auto" w:fill="FFFFFF"/>
        </w:rPr>
        <w:t>“A</w:t>
      </w:r>
      <w:r w:rsidR="00E40419" w:rsidRPr="003A43D8">
        <w:rPr>
          <w:rFonts w:ascii="Arial" w:hAnsi="Arial" w:cs="Arial"/>
          <w:b w:val="0"/>
          <w:color w:val="000000"/>
          <w:sz w:val="22"/>
          <w:szCs w:val="22"/>
          <w:shd w:val="clear" w:color="auto" w:fill="FFFFFF"/>
        </w:rPr>
        <w:t>lmost half of all adults in the UK - 48 per cent - used social networking sites in 2012</w:t>
      </w:r>
      <w:r w:rsidR="00A40156" w:rsidRPr="003A43D8">
        <w:rPr>
          <w:rFonts w:ascii="Arial" w:hAnsi="Arial" w:cs="Arial"/>
          <w:b w:val="0"/>
          <w:color w:val="000000"/>
          <w:sz w:val="22"/>
          <w:szCs w:val="22"/>
          <w:shd w:val="clear" w:color="auto" w:fill="FFFFFF"/>
        </w:rPr>
        <w:t>” (</w:t>
      </w:r>
      <w:r w:rsidR="008C6DB6">
        <w:rPr>
          <w:rFonts w:ascii="Arial" w:hAnsi="Arial" w:cs="Arial"/>
          <w:b w:val="0"/>
          <w:color w:val="000000"/>
          <w:sz w:val="22"/>
          <w:szCs w:val="22"/>
          <w:shd w:val="clear" w:color="auto" w:fill="FFFFFF"/>
        </w:rPr>
        <w:t>Woolaston, 2013</w:t>
      </w:r>
      <w:r w:rsidR="00A40156" w:rsidRPr="003A43D8">
        <w:rPr>
          <w:rFonts w:ascii="Arial" w:hAnsi="Arial" w:cs="Arial"/>
          <w:b w:val="0"/>
          <w:color w:val="000000"/>
          <w:sz w:val="22"/>
          <w:szCs w:val="22"/>
          <w:shd w:val="clear" w:color="auto" w:fill="FFFFFF"/>
        </w:rPr>
        <w:t xml:space="preserve">). With this in mind, connecting to consumers on mobile devices and social media is key. </w:t>
      </w:r>
      <w:r w:rsidR="00C96A25" w:rsidRPr="003A43D8">
        <w:rPr>
          <w:rFonts w:ascii="Arial" w:hAnsi="Arial" w:cs="Arial"/>
          <w:b w:val="0"/>
          <w:color w:val="000000"/>
          <w:sz w:val="22"/>
          <w:szCs w:val="22"/>
          <w:shd w:val="clear" w:color="auto" w:fill="FFFFFF"/>
        </w:rPr>
        <w:t xml:space="preserve">According to a survey conducted by Forbes, </w:t>
      </w:r>
      <w:r w:rsidR="00C96A25" w:rsidRPr="003A43D8">
        <w:rPr>
          <w:rFonts w:ascii="Arial" w:hAnsi="Arial" w:cs="Arial"/>
          <w:b w:val="0"/>
          <w:sz w:val="22"/>
          <w:szCs w:val="22"/>
        </w:rPr>
        <w:t>respondents said it’s important for restaurants to start using these technologies [social media] and that they expect to use technology more often in the coming year to order food (</w:t>
      </w:r>
      <w:r w:rsidR="00BF22D2" w:rsidRPr="00BF22D2">
        <w:rPr>
          <w:rFonts w:ascii="Arial" w:hAnsi="Arial" w:cs="Arial"/>
          <w:b w:val="0"/>
          <w:sz w:val="22"/>
          <w:szCs w:val="22"/>
        </w:rPr>
        <w:t>Tice</w:t>
      </w:r>
      <w:r w:rsidR="00BF22D2">
        <w:rPr>
          <w:rFonts w:ascii="Arial" w:hAnsi="Arial" w:cs="Arial"/>
          <w:b w:val="0"/>
          <w:sz w:val="22"/>
          <w:szCs w:val="22"/>
        </w:rPr>
        <w:t>, 2012</w:t>
      </w:r>
      <w:r w:rsidR="00C96A25" w:rsidRPr="003A43D8">
        <w:rPr>
          <w:rFonts w:ascii="Arial" w:hAnsi="Arial" w:cs="Arial"/>
          <w:b w:val="0"/>
          <w:sz w:val="22"/>
          <w:szCs w:val="22"/>
        </w:rPr>
        <w:t xml:space="preserve">). </w:t>
      </w:r>
    </w:p>
    <w:p w:rsidR="00A40156" w:rsidRDefault="001A6CFA" w:rsidP="00A40156">
      <w:pPr>
        <w:spacing w:line="360" w:lineRule="auto"/>
        <w:ind w:firstLine="720"/>
        <w:rPr>
          <w:rFonts w:ascii="Arial" w:hAnsi="Arial" w:cs="Arial"/>
          <w:color w:val="000000"/>
          <w:shd w:val="clear" w:color="auto" w:fill="FFFFFF"/>
        </w:rPr>
      </w:pPr>
      <w:r>
        <w:rPr>
          <w:rFonts w:ascii="Arial" w:hAnsi="Arial" w:cs="Arial"/>
          <w:noProof/>
          <w:color w:val="000000"/>
        </w:rPr>
        <w:drawing>
          <wp:anchor distT="0" distB="0" distL="114300" distR="114300" simplePos="0" relativeHeight="251652096" behindDoc="0" locked="0" layoutInCell="1" allowOverlap="1">
            <wp:simplePos x="0" y="0"/>
            <wp:positionH relativeFrom="column">
              <wp:posOffset>1085850</wp:posOffset>
            </wp:positionH>
            <wp:positionV relativeFrom="paragraph">
              <wp:posOffset>36195</wp:posOffset>
            </wp:positionV>
            <wp:extent cx="3080385" cy="2286000"/>
            <wp:effectExtent l="19050" t="0" r="5715" b="0"/>
            <wp:wrapNone/>
            <wp:docPr id="10" name="Picture 6" descr="The map shows the amount of people aged 16 to 24 using social networks on a daily basis across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map shows the amount of people aged 16 to 24 using social networks on a daily basis across Europe."/>
                    <pic:cNvPicPr>
                      <a:picLocks noChangeAspect="1" noChangeArrowheads="1"/>
                    </pic:cNvPicPr>
                  </pic:nvPicPr>
                  <pic:blipFill>
                    <a:blip r:embed="rId42" cstate="print"/>
                    <a:srcRect/>
                    <a:stretch>
                      <a:fillRect/>
                    </a:stretch>
                  </pic:blipFill>
                  <pic:spPr bwMode="auto">
                    <a:xfrm>
                      <a:off x="0" y="0"/>
                      <a:ext cx="3080385" cy="2286000"/>
                    </a:xfrm>
                    <a:prstGeom prst="rect">
                      <a:avLst/>
                    </a:prstGeom>
                    <a:noFill/>
                    <a:ln w="9525">
                      <a:noFill/>
                      <a:miter lim="800000"/>
                      <a:headEnd/>
                      <a:tailEnd/>
                    </a:ln>
                  </pic:spPr>
                </pic:pic>
              </a:graphicData>
            </a:graphic>
          </wp:anchor>
        </w:drawing>
      </w:r>
    </w:p>
    <w:p w:rsidR="00A40156" w:rsidRDefault="00A40156" w:rsidP="00A40156">
      <w:pPr>
        <w:spacing w:line="360" w:lineRule="auto"/>
        <w:ind w:firstLine="720"/>
        <w:rPr>
          <w:rFonts w:ascii="Arial" w:hAnsi="Arial" w:cs="Arial"/>
          <w:color w:val="000000"/>
          <w:shd w:val="clear" w:color="auto" w:fill="FFFFFF"/>
        </w:rPr>
      </w:pPr>
    </w:p>
    <w:p w:rsidR="00A40156" w:rsidRDefault="00A40156" w:rsidP="00A40156">
      <w:pPr>
        <w:spacing w:line="360" w:lineRule="auto"/>
        <w:ind w:firstLine="720"/>
        <w:rPr>
          <w:rFonts w:ascii="Arial" w:hAnsi="Arial" w:cs="Arial"/>
          <w:color w:val="000000"/>
          <w:shd w:val="clear" w:color="auto" w:fill="FFFFFF"/>
        </w:rPr>
      </w:pPr>
    </w:p>
    <w:p w:rsidR="00A40156" w:rsidRDefault="00A40156" w:rsidP="00A40156">
      <w:pPr>
        <w:spacing w:line="360" w:lineRule="auto"/>
        <w:ind w:firstLine="720"/>
        <w:rPr>
          <w:rFonts w:ascii="Arial" w:hAnsi="Arial" w:cs="Arial"/>
          <w:color w:val="000000"/>
          <w:shd w:val="clear" w:color="auto" w:fill="FFFFFF"/>
        </w:rPr>
      </w:pPr>
    </w:p>
    <w:p w:rsidR="00A40156" w:rsidRDefault="00A40156" w:rsidP="00A40156">
      <w:pPr>
        <w:spacing w:line="360" w:lineRule="auto"/>
        <w:ind w:firstLine="720"/>
        <w:rPr>
          <w:rFonts w:ascii="Arial" w:hAnsi="Arial" w:cs="Arial"/>
          <w:color w:val="000000"/>
          <w:shd w:val="clear" w:color="auto" w:fill="FFFFFF"/>
        </w:rPr>
      </w:pPr>
    </w:p>
    <w:p w:rsidR="00B80590" w:rsidRDefault="00B80590" w:rsidP="00A40156">
      <w:pPr>
        <w:spacing w:line="360" w:lineRule="auto"/>
        <w:ind w:firstLine="720"/>
        <w:rPr>
          <w:rFonts w:ascii="Arial" w:hAnsi="Arial" w:cs="Arial"/>
          <w:color w:val="000000"/>
          <w:shd w:val="clear" w:color="auto" w:fill="FFFFFF"/>
        </w:rPr>
      </w:pPr>
    </w:p>
    <w:p w:rsidR="00A40156" w:rsidRDefault="00A40156" w:rsidP="00A40156">
      <w:pPr>
        <w:spacing w:line="360" w:lineRule="auto"/>
        <w:ind w:firstLine="720"/>
        <w:rPr>
          <w:rFonts w:ascii="Arial" w:hAnsi="Arial" w:cs="Arial"/>
          <w:color w:val="000000"/>
          <w:shd w:val="clear" w:color="auto" w:fill="FFFFFF"/>
        </w:rPr>
      </w:pPr>
    </w:p>
    <w:p w:rsidR="00A40156" w:rsidRPr="00B80590" w:rsidRDefault="00B80590" w:rsidP="00B80590">
      <w:pPr>
        <w:spacing w:line="360" w:lineRule="auto"/>
        <w:rPr>
          <w:rFonts w:ascii="Arial" w:hAnsi="Arial" w:cs="Arial"/>
          <w:color w:val="000000"/>
          <w:sz w:val="18"/>
          <w:shd w:val="clear" w:color="auto" w:fill="FFFFFF"/>
        </w:rPr>
      </w:pPr>
      <w:r>
        <w:rPr>
          <w:rFonts w:ascii="Arial" w:hAnsi="Arial" w:cs="Arial"/>
          <w:b/>
          <w:color w:val="000000"/>
          <w:sz w:val="18"/>
          <w:shd w:val="clear" w:color="auto" w:fill="FFFFFF"/>
        </w:rPr>
        <w:t xml:space="preserve"> </w:t>
      </w:r>
      <w:r w:rsidRPr="00B80590">
        <w:rPr>
          <w:rFonts w:ascii="Arial" w:hAnsi="Arial" w:cs="Arial"/>
          <w:b/>
          <w:color w:val="000000"/>
          <w:sz w:val="18"/>
          <w:shd w:val="clear" w:color="auto" w:fill="FFFFFF"/>
        </w:rPr>
        <w:t>Figure 10</w:t>
      </w:r>
      <w:r w:rsidRPr="00B80590">
        <w:rPr>
          <w:rFonts w:ascii="Arial" w:hAnsi="Arial" w:cs="Arial"/>
          <w:color w:val="000000"/>
          <w:sz w:val="18"/>
          <w:shd w:val="clear" w:color="auto" w:fill="FFFFFF"/>
        </w:rPr>
        <w:t>:  shows amount of people aged 16-24 who use social media on a daily basis (Woolaston, 2013)</w:t>
      </w:r>
    </w:p>
    <w:p w:rsidR="00552015" w:rsidRDefault="00A40156" w:rsidP="008515D1">
      <w:pPr>
        <w:spacing w:line="360" w:lineRule="auto"/>
        <w:ind w:firstLine="720"/>
        <w:rPr>
          <w:rFonts w:ascii="Arial" w:hAnsi="Arial" w:cs="Arial"/>
          <w:color w:val="000000"/>
        </w:rPr>
      </w:pPr>
      <w:r>
        <w:rPr>
          <w:rFonts w:ascii="Arial" w:hAnsi="Arial" w:cs="Arial"/>
          <w:color w:val="000000"/>
        </w:rPr>
        <w:t xml:space="preserve"> </w:t>
      </w:r>
    </w:p>
    <w:p w:rsidR="00552015" w:rsidRDefault="00552015" w:rsidP="008515D1">
      <w:pPr>
        <w:spacing w:line="360" w:lineRule="auto"/>
        <w:ind w:firstLine="720"/>
        <w:rPr>
          <w:rFonts w:ascii="Arial" w:hAnsi="Arial" w:cs="Arial"/>
          <w:color w:val="000000"/>
          <w:sz w:val="15"/>
          <w:szCs w:val="15"/>
        </w:rPr>
      </w:pPr>
      <w:r>
        <w:rPr>
          <w:rFonts w:ascii="Arial" w:hAnsi="Arial" w:cs="Arial"/>
          <w:noProof/>
          <w:color w:val="000000"/>
        </w:rPr>
        <w:drawing>
          <wp:anchor distT="0" distB="0" distL="114300" distR="114300" simplePos="0" relativeHeight="251659264" behindDoc="0" locked="0" layoutInCell="1" allowOverlap="1">
            <wp:simplePos x="0" y="0"/>
            <wp:positionH relativeFrom="column">
              <wp:posOffset>981075</wp:posOffset>
            </wp:positionH>
            <wp:positionV relativeFrom="paragraph">
              <wp:posOffset>-200025</wp:posOffset>
            </wp:positionV>
            <wp:extent cx="3238500" cy="3133725"/>
            <wp:effectExtent l="19050" t="0" r="0" b="0"/>
            <wp:wrapSquare wrapText="bothSides"/>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0" cy="3133725"/>
                    </a:xfrm>
                    <a:prstGeom prst="rect">
                      <a:avLst/>
                    </a:prstGeom>
                    <a:noFill/>
                    <a:ln w="9525">
                      <a:noFill/>
                      <a:miter lim="800000"/>
                      <a:headEnd/>
                      <a:tailEnd/>
                    </a:ln>
                  </pic:spPr>
                </pic:pic>
              </a:graphicData>
            </a:graphic>
          </wp:anchor>
        </w:drawing>
      </w:r>
      <w:r w:rsidR="00E40419" w:rsidRPr="00A40156">
        <w:rPr>
          <w:rFonts w:ascii="Arial" w:hAnsi="Arial" w:cs="Arial"/>
          <w:color w:val="000000"/>
        </w:rPr>
        <w:br/>
      </w:r>
    </w:p>
    <w:p w:rsidR="00552015" w:rsidRDefault="00552015" w:rsidP="008515D1">
      <w:pPr>
        <w:spacing w:line="360" w:lineRule="auto"/>
        <w:ind w:firstLine="720"/>
        <w:rPr>
          <w:rFonts w:ascii="Arial" w:hAnsi="Arial" w:cs="Arial"/>
          <w:color w:val="000000"/>
          <w:sz w:val="15"/>
          <w:szCs w:val="15"/>
        </w:rPr>
      </w:pPr>
    </w:p>
    <w:p w:rsidR="00552015" w:rsidRDefault="00552015" w:rsidP="008515D1">
      <w:pPr>
        <w:spacing w:line="360" w:lineRule="auto"/>
        <w:ind w:firstLine="720"/>
        <w:rPr>
          <w:rFonts w:ascii="Arial" w:hAnsi="Arial" w:cs="Arial"/>
          <w:color w:val="000000"/>
          <w:sz w:val="15"/>
          <w:szCs w:val="15"/>
        </w:rPr>
      </w:pPr>
    </w:p>
    <w:p w:rsidR="00552015" w:rsidRDefault="00552015" w:rsidP="008515D1">
      <w:pPr>
        <w:spacing w:line="360" w:lineRule="auto"/>
        <w:ind w:firstLine="720"/>
        <w:rPr>
          <w:rFonts w:ascii="Arial" w:hAnsi="Arial" w:cs="Arial"/>
          <w:color w:val="000000"/>
          <w:sz w:val="15"/>
          <w:szCs w:val="15"/>
        </w:rPr>
      </w:pPr>
    </w:p>
    <w:p w:rsidR="00552015" w:rsidRDefault="00552015" w:rsidP="008515D1">
      <w:pPr>
        <w:spacing w:line="360" w:lineRule="auto"/>
        <w:ind w:firstLine="720"/>
        <w:rPr>
          <w:rFonts w:ascii="Arial" w:hAnsi="Arial" w:cs="Arial"/>
          <w:color w:val="000000"/>
          <w:sz w:val="15"/>
          <w:szCs w:val="15"/>
        </w:rPr>
      </w:pPr>
    </w:p>
    <w:p w:rsidR="00552015" w:rsidRDefault="00552015" w:rsidP="008515D1">
      <w:pPr>
        <w:spacing w:line="360" w:lineRule="auto"/>
        <w:ind w:firstLine="720"/>
        <w:rPr>
          <w:rFonts w:ascii="Arial" w:hAnsi="Arial" w:cs="Arial"/>
          <w:color w:val="000000"/>
          <w:sz w:val="15"/>
          <w:szCs w:val="15"/>
        </w:rPr>
      </w:pPr>
    </w:p>
    <w:p w:rsidR="00552015" w:rsidRDefault="00552015" w:rsidP="008515D1">
      <w:pPr>
        <w:spacing w:line="360" w:lineRule="auto"/>
        <w:ind w:firstLine="720"/>
        <w:rPr>
          <w:rFonts w:ascii="Arial" w:hAnsi="Arial" w:cs="Arial"/>
          <w:color w:val="000000"/>
          <w:sz w:val="15"/>
          <w:szCs w:val="15"/>
        </w:rPr>
      </w:pPr>
    </w:p>
    <w:p w:rsidR="00552015" w:rsidRDefault="00552015" w:rsidP="008515D1">
      <w:pPr>
        <w:spacing w:line="360" w:lineRule="auto"/>
        <w:ind w:firstLine="720"/>
        <w:rPr>
          <w:rFonts w:ascii="Arial" w:hAnsi="Arial" w:cs="Arial"/>
          <w:color w:val="000000"/>
          <w:sz w:val="15"/>
          <w:szCs w:val="15"/>
        </w:rPr>
      </w:pPr>
    </w:p>
    <w:p w:rsidR="00552015" w:rsidRDefault="00552015" w:rsidP="008515D1">
      <w:pPr>
        <w:spacing w:line="360" w:lineRule="auto"/>
        <w:ind w:firstLine="720"/>
        <w:rPr>
          <w:rFonts w:ascii="Arial" w:hAnsi="Arial" w:cs="Arial"/>
          <w:color w:val="000000"/>
          <w:sz w:val="15"/>
          <w:szCs w:val="15"/>
        </w:rPr>
      </w:pPr>
    </w:p>
    <w:p w:rsidR="00552015" w:rsidRDefault="00552015" w:rsidP="008515D1">
      <w:pPr>
        <w:spacing w:line="360" w:lineRule="auto"/>
        <w:ind w:firstLine="720"/>
        <w:rPr>
          <w:rFonts w:ascii="Arial" w:hAnsi="Arial" w:cs="Arial"/>
          <w:color w:val="000000"/>
          <w:sz w:val="15"/>
          <w:szCs w:val="15"/>
        </w:rPr>
      </w:pPr>
    </w:p>
    <w:p w:rsidR="00EA03E9" w:rsidRPr="00EC7882" w:rsidRDefault="00552015" w:rsidP="008515D1">
      <w:pPr>
        <w:spacing w:line="360" w:lineRule="auto"/>
        <w:ind w:firstLine="720"/>
        <w:rPr>
          <w:rFonts w:ascii="Arial" w:hAnsi="Arial" w:cs="Arial"/>
          <w:b/>
        </w:rPr>
      </w:pPr>
      <w:r w:rsidRPr="00CE2CF2">
        <w:rPr>
          <w:rFonts w:ascii="Arial" w:hAnsi="Arial" w:cs="Arial"/>
          <w:b/>
          <w:color w:val="000000"/>
          <w:sz w:val="20"/>
        </w:rPr>
        <w:t>Figure 11:</w:t>
      </w:r>
      <w:r w:rsidRPr="00CE2CF2">
        <w:rPr>
          <w:rFonts w:ascii="Arial" w:hAnsi="Arial" w:cs="Arial"/>
          <w:color w:val="000000"/>
          <w:sz w:val="13"/>
          <w:szCs w:val="15"/>
        </w:rPr>
        <w:t xml:space="preserve"> </w:t>
      </w:r>
      <w:r w:rsidRPr="00CE2CF2">
        <w:rPr>
          <w:rFonts w:ascii="Arial" w:hAnsi="Arial" w:cs="Arial"/>
          <w:color w:val="000000"/>
          <w:sz w:val="20"/>
        </w:rPr>
        <w:t>the figure shows the amount of goods ordered online by country (Hall, 2012)</w:t>
      </w:r>
      <w:r w:rsidR="00E40419">
        <w:rPr>
          <w:rFonts w:ascii="Arial" w:hAnsi="Arial" w:cs="Arial"/>
          <w:color w:val="000000"/>
          <w:sz w:val="15"/>
          <w:szCs w:val="15"/>
        </w:rPr>
        <w:br/>
      </w:r>
      <w:r w:rsidR="00EA03E9" w:rsidRPr="00EC7882">
        <w:rPr>
          <w:rFonts w:ascii="Arial" w:hAnsi="Arial" w:cs="Arial"/>
          <w:b/>
        </w:rPr>
        <w:t>Environmental</w:t>
      </w:r>
    </w:p>
    <w:p w:rsidR="00FB3117" w:rsidRPr="00C6719A" w:rsidRDefault="00B6706D" w:rsidP="00C6719A">
      <w:pPr>
        <w:pStyle w:val="ListParagraph"/>
        <w:spacing w:line="360" w:lineRule="auto"/>
        <w:ind w:left="180" w:firstLine="180"/>
        <w:rPr>
          <w:rFonts w:ascii="Arial" w:hAnsi="Arial" w:cs="Arial"/>
        </w:rPr>
      </w:pPr>
      <w:r>
        <w:rPr>
          <w:rFonts w:ascii="Arial" w:hAnsi="Arial" w:cs="Arial"/>
        </w:rPr>
        <w:t xml:space="preserve">As defined by Oxford English Dictionary, sustainability is the </w:t>
      </w:r>
      <w:r>
        <w:rPr>
          <w:rFonts w:ascii="Arial" w:hAnsi="Arial" w:cs="Arial"/>
          <w:color w:val="000000"/>
          <w:shd w:val="clear" w:color="auto" w:fill="FFFFFF"/>
        </w:rPr>
        <w:t>conserving of an ecological balance by avoiding depletion of natural resources</w:t>
      </w:r>
      <w:r w:rsidRPr="00AB0BF3">
        <w:rPr>
          <w:rFonts w:ascii="Arial" w:hAnsi="Arial" w:cs="Arial"/>
        </w:rPr>
        <w:t xml:space="preserve"> </w:t>
      </w:r>
      <w:r w:rsidR="00243DF9">
        <w:rPr>
          <w:rFonts w:ascii="Arial" w:hAnsi="Arial" w:cs="Arial"/>
        </w:rPr>
        <w:t>(Oxford English Dictionary, 2014).</w:t>
      </w:r>
      <w:r>
        <w:rPr>
          <w:rFonts w:ascii="Arial" w:hAnsi="Arial" w:cs="Arial"/>
        </w:rPr>
        <w:t xml:space="preserve">  Sustainability is becoming a concern everywhere in order to conserve and protect the Earth’s natural resources and environment.</w:t>
      </w:r>
      <w:r w:rsidR="007D0D68">
        <w:rPr>
          <w:rFonts w:ascii="Arial" w:hAnsi="Arial" w:cs="Arial"/>
        </w:rPr>
        <w:t xml:space="preserve"> </w:t>
      </w:r>
      <w:r w:rsidR="007D0D68" w:rsidRPr="007D0D68">
        <w:rPr>
          <w:rFonts w:ascii="Arial" w:hAnsi="Arial" w:cs="Arial"/>
          <w:shd w:val="clear" w:color="auto" w:fill="FFFFFF"/>
        </w:rPr>
        <w:t>“The new coalition government</w:t>
      </w:r>
      <w:r w:rsidR="007D0D68">
        <w:rPr>
          <w:rFonts w:ascii="Arial" w:hAnsi="Arial" w:cs="Arial"/>
          <w:shd w:val="clear" w:color="auto" w:fill="FFFFFF"/>
        </w:rPr>
        <w:t xml:space="preserve"> [in the UK]</w:t>
      </w:r>
      <w:r w:rsidR="007D0D68" w:rsidRPr="007D0D68">
        <w:rPr>
          <w:rFonts w:ascii="Arial" w:hAnsi="Arial" w:cs="Arial"/>
          <w:shd w:val="clear" w:color="auto" w:fill="FFFFFF"/>
        </w:rPr>
        <w:t xml:space="preserve"> is committed to being the greenest government ever. It is taking action to cut carbon emissions, create the conditions for green growth, and improve resilience to climate change – all of which is necessary for delivering sustainable development and long term economic growth” </w:t>
      </w:r>
      <w:r w:rsidR="00D31032" w:rsidRPr="00D31032">
        <w:rPr>
          <w:rFonts w:ascii="Arial" w:hAnsi="Arial" w:cs="Arial"/>
          <w:shd w:val="clear" w:color="auto" w:fill="FFFFFF"/>
        </w:rPr>
        <w:t>(European Union: European Social Fund, n.d.)</w:t>
      </w:r>
      <w:r w:rsidR="007D0D68" w:rsidRPr="00D31032">
        <w:rPr>
          <w:rFonts w:ascii="Arial" w:hAnsi="Arial" w:cs="Arial"/>
          <w:shd w:val="clear" w:color="auto" w:fill="FFFFFF"/>
        </w:rPr>
        <w:t>.</w:t>
      </w:r>
      <w:r w:rsidR="007D0D68" w:rsidRPr="007D0D68">
        <w:rPr>
          <w:rFonts w:ascii="Arial" w:hAnsi="Arial" w:cs="Arial"/>
          <w:shd w:val="clear" w:color="auto" w:fill="FFFFFF"/>
        </w:rPr>
        <w:t xml:space="preserve"> </w:t>
      </w:r>
      <w:r w:rsidRPr="007D0D68">
        <w:rPr>
          <w:rFonts w:ascii="Arial" w:hAnsi="Arial" w:cs="Arial"/>
        </w:rPr>
        <w:t>This is an important issue due to the steady increase in the global population. If the rate of resources being used continues</w:t>
      </w:r>
      <w:r w:rsidR="00D94ACB" w:rsidRPr="007D0D68">
        <w:rPr>
          <w:rFonts w:ascii="Arial" w:hAnsi="Arial" w:cs="Arial"/>
        </w:rPr>
        <w:t xml:space="preserve"> at the current speed, then there could be very few resources left for future generations. </w:t>
      </w:r>
      <w:r w:rsidR="00AB0BF3" w:rsidRPr="007D0D68">
        <w:rPr>
          <w:rFonts w:ascii="Arial" w:hAnsi="Arial" w:cs="Arial"/>
        </w:rPr>
        <w:t xml:space="preserve">“The UK’s sustainability goal, published in ‘Securing the future’ in March 2005, is to enable all people throughout the world to satisfy their basic needs and enjoy a better quality of life without compromising the quality of life of future generations” </w:t>
      </w:r>
      <w:r w:rsidR="00F85AAF" w:rsidRPr="00F85AAF">
        <w:rPr>
          <w:rFonts w:ascii="Arial" w:hAnsi="Arial" w:cs="Arial"/>
          <w:shd w:val="clear" w:color="auto" w:fill="FFFFFF"/>
        </w:rPr>
        <w:t>(Department for Environment, Food, and Rural Affairs, 2006).</w:t>
      </w:r>
      <w:r w:rsidR="00F85AAF" w:rsidRPr="00F85AAF">
        <w:rPr>
          <w:rFonts w:ascii="Arial" w:hAnsi="Arial" w:cs="Arial"/>
        </w:rPr>
        <w:t xml:space="preserve"> </w:t>
      </w:r>
      <w:r w:rsidR="006B1FC8" w:rsidRPr="005E61BA">
        <w:rPr>
          <w:rFonts w:ascii="Arial" w:hAnsi="Arial" w:cs="Arial"/>
        </w:rPr>
        <w:t>“The concept of creating and maintaining a sustainable food supply has been embraced in varying degrees by a growing number of restaurant operations, ranging from Atlanta’s two-unit Yeah! Burger to giant, worldwide chains like McDonald’s” (</w:t>
      </w:r>
      <w:r w:rsidR="00F85AAF" w:rsidRPr="00F85AAF">
        <w:rPr>
          <w:rFonts w:ascii="Arial" w:hAnsi="Arial" w:cs="Arial"/>
        </w:rPr>
        <w:t>W</w:t>
      </w:r>
      <w:r w:rsidR="00F85AAF">
        <w:rPr>
          <w:rFonts w:ascii="Arial" w:hAnsi="Arial" w:cs="Arial"/>
        </w:rPr>
        <w:t>olf, 2013</w:t>
      </w:r>
      <w:r w:rsidR="006B1FC8" w:rsidRPr="005E61BA">
        <w:rPr>
          <w:rFonts w:ascii="Arial" w:hAnsi="Arial" w:cs="Arial"/>
        </w:rPr>
        <w:t xml:space="preserve">). </w:t>
      </w:r>
      <w:r w:rsidR="00C6719A">
        <w:rPr>
          <w:rFonts w:ascii="Arial" w:hAnsi="Arial" w:cs="Arial"/>
        </w:rPr>
        <w:t>Being sustainable also means being environmentally friendly. Environmentally conscious consumers are becoming aware of the impact of their lifestyle choices and its effect on the environment. “</w:t>
      </w:r>
      <w:r w:rsidR="00C6719A" w:rsidRPr="00C6719A">
        <w:rPr>
          <w:rFonts w:ascii="Arial" w:hAnsi="Arial" w:cs="Arial"/>
        </w:rPr>
        <w:t xml:space="preserve">Between 2010 and 2011, the UK‟s carbon dioxide footprint fell </w:t>
      </w:r>
      <w:r w:rsidR="00C6719A">
        <w:rPr>
          <w:rFonts w:ascii="Arial" w:hAnsi="Arial" w:cs="Arial"/>
        </w:rPr>
        <w:t>by 5 per cent following a 1 per</w:t>
      </w:r>
      <w:r w:rsidR="00C6719A" w:rsidRPr="00C6719A">
        <w:rPr>
          <w:rFonts w:ascii="Arial" w:hAnsi="Arial" w:cs="Arial"/>
        </w:rPr>
        <w:t>cent rise in 2009. The carbon dioxide footprint peaked at 831 million tonnes carbon dioxide in 2004 and in 2011 was 22 per cent lower</w:t>
      </w:r>
      <w:r w:rsidR="00C6719A">
        <w:rPr>
          <w:rFonts w:ascii="Arial" w:hAnsi="Arial" w:cs="Arial"/>
        </w:rPr>
        <w:t xml:space="preserve">” </w:t>
      </w:r>
      <w:r w:rsidR="00F85AAF" w:rsidRPr="00F85AAF">
        <w:rPr>
          <w:rFonts w:ascii="Arial" w:hAnsi="Arial" w:cs="Arial"/>
          <w:shd w:val="clear" w:color="auto" w:fill="FFFFFF"/>
        </w:rPr>
        <w:t>(Department for Environment, Food, and Rural Affairs, 2013).</w:t>
      </w:r>
      <w:r w:rsidR="00C6719A">
        <w:rPr>
          <w:rFonts w:ascii="Arial" w:hAnsi="Arial" w:cs="Arial"/>
        </w:rPr>
        <w:t xml:space="preserve">This can be linked to consumers and </w:t>
      </w:r>
      <w:r w:rsidR="00E9030F">
        <w:rPr>
          <w:rFonts w:ascii="Arial" w:hAnsi="Arial" w:cs="Arial"/>
        </w:rPr>
        <w:t>governments’</w:t>
      </w:r>
      <w:r w:rsidR="00C6719A">
        <w:rPr>
          <w:rFonts w:ascii="Arial" w:hAnsi="Arial" w:cs="Arial"/>
        </w:rPr>
        <w:t xml:space="preserve"> awareness and actions regarding the protection and </w:t>
      </w:r>
      <w:r w:rsidR="00E9030F">
        <w:rPr>
          <w:rFonts w:ascii="Arial" w:hAnsi="Arial" w:cs="Arial"/>
        </w:rPr>
        <w:t>preservation of the</w:t>
      </w:r>
      <w:r w:rsidR="00C6719A">
        <w:rPr>
          <w:rFonts w:ascii="Arial" w:hAnsi="Arial" w:cs="Arial"/>
        </w:rPr>
        <w:t xml:space="preserve"> environment. </w:t>
      </w:r>
    </w:p>
    <w:sectPr w:rsidR="00FB3117" w:rsidRPr="00C6719A" w:rsidSect="009C39C7">
      <w:headerReference w:type="default" r:id="rId4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5AE9" w:rsidRDefault="00725AE9" w:rsidP="00E40C6A">
      <w:pPr>
        <w:spacing w:after="0" w:line="240" w:lineRule="auto"/>
      </w:pPr>
      <w:r>
        <w:separator/>
      </w:r>
    </w:p>
  </w:endnote>
  <w:endnote w:type="continuationSeparator" w:id="0">
    <w:p w:rsidR="00725AE9" w:rsidRDefault="00725AE9" w:rsidP="00E40C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5AE9" w:rsidRDefault="00725AE9" w:rsidP="00E40C6A">
      <w:pPr>
        <w:spacing w:after="0" w:line="240" w:lineRule="auto"/>
      </w:pPr>
      <w:r>
        <w:separator/>
      </w:r>
    </w:p>
  </w:footnote>
  <w:footnote w:type="continuationSeparator" w:id="0">
    <w:p w:rsidR="00725AE9" w:rsidRDefault="00725AE9" w:rsidP="00E40C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4098093"/>
      <w:docPartObj>
        <w:docPartGallery w:val="Page Numbers (Top of Page)"/>
        <w:docPartUnique/>
      </w:docPartObj>
    </w:sdtPr>
    <w:sdtContent>
      <w:p w:rsidR="002C4029" w:rsidRDefault="002C4029">
        <w:pPr>
          <w:pStyle w:val="Header"/>
          <w:jc w:val="right"/>
        </w:pPr>
        <w:r>
          <w:t xml:space="preserve">Jollibee: Should They Enter the UK Market?  </w:t>
        </w:r>
        <w:fldSimple w:instr=" PAGE   \* MERGEFORMAT ">
          <w:r w:rsidR="006F689E">
            <w:rPr>
              <w:noProof/>
            </w:rPr>
            <w:t>1</w:t>
          </w:r>
        </w:fldSimple>
      </w:p>
    </w:sdtContent>
  </w:sdt>
  <w:p w:rsidR="002C4029" w:rsidRDefault="002C402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B76A9"/>
    <w:multiLevelType w:val="hybridMultilevel"/>
    <w:tmpl w:val="FE6E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A45D47"/>
    <w:multiLevelType w:val="hybridMultilevel"/>
    <w:tmpl w:val="59241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A030AC"/>
    <w:multiLevelType w:val="multilevel"/>
    <w:tmpl w:val="260ADAEA"/>
    <w:lvl w:ilvl="0">
      <w:start w:val="1"/>
      <w:numFmt w:val="decimal"/>
      <w:lvlText w:val="%1."/>
      <w:lvlJc w:val="left"/>
      <w:pPr>
        <w:ind w:left="540" w:hanging="360"/>
      </w:pPr>
      <w:rPr>
        <w:rFonts w:hint="default"/>
        <w:sz w:val="26"/>
        <w:szCs w:val="26"/>
      </w:rPr>
    </w:lvl>
    <w:lvl w:ilvl="1">
      <w:start w:val="1"/>
      <w:numFmt w:val="decimal"/>
      <w:isLgl/>
      <w:lvlText w:val="%1.%2"/>
      <w:lvlJc w:val="left"/>
      <w:pPr>
        <w:ind w:left="900" w:hanging="720"/>
      </w:pPr>
      <w:rPr>
        <w:rFonts w:hint="default"/>
        <w:b w:val="0"/>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980" w:hanging="180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2340" w:hanging="2160"/>
      </w:pPr>
      <w:rPr>
        <w:rFonts w:hint="default"/>
      </w:rPr>
    </w:lvl>
  </w:abstractNum>
  <w:abstractNum w:abstractNumId="3">
    <w:nsid w:val="1FD15845"/>
    <w:multiLevelType w:val="hybridMultilevel"/>
    <w:tmpl w:val="35661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215CB3"/>
    <w:multiLevelType w:val="hybridMultilevel"/>
    <w:tmpl w:val="092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DB3678"/>
    <w:multiLevelType w:val="hybridMultilevel"/>
    <w:tmpl w:val="D4204614"/>
    <w:lvl w:ilvl="0" w:tplc="F43C5FB4">
      <w:start w:val="1"/>
      <w:numFmt w:val="bullet"/>
      <w:lvlText w:val=""/>
      <w:lvlJc w:val="left"/>
      <w:pPr>
        <w:tabs>
          <w:tab w:val="num" w:pos="720"/>
        </w:tabs>
        <w:ind w:left="720" w:hanging="360"/>
      </w:pPr>
      <w:rPr>
        <w:rFonts w:ascii="Wingdings 2" w:hAnsi="Wingdings 2" w:hint="default"/>
      </w:rPr>
    </w:lvl>
    <w:lvl w:ilvl="1" w:tplc="D194D24C" w:tentative="1">
      <w:start w:val="1"/>
      <w:numFmt w:val="bullet"/>
      <w:lvlText w:val=""/>
      <w:lvlJc w:val="left"/>
      <w:pPr>
        <w:tabs>
          <w:tab w:val="num" w:pos="1440"/>
        </w:tabs>
        <w:ind w:left="1440" w:hanging="360"/>
      </w:pPr>
      <w:rPr>
        <w:rFonts w:ascii="Wingdings 2" w:hAnsi="Wingdings 2" w:hint="default"/>
      </w:rPr>
    </w:lvl>
    <w:lvl w:ilvl="2" w:tplc="40FC78F4" w:tentative="1">
      <w:start w:val="1"/>
      <w:numFmt w:val="bullet"/>
      <w:lvlText w:val=""/>
      <w:lvlJc w:val="left"/>
      <w:pPr>
        <w:tabs>
          <w:tab w:val="num" w:pos="2160"/>
        </w:tabs>
        <w:ind w:left="2160" w:hanging="360"/>
      </w:pPr>
      <w:rPr>
        <w:rFonts w:ascii="Wingdings 2" w:hAnsi="Wingdings 2" w:hint="default"/>
      </w:rPr>
    </w:lvl>
    <w:lvl w:ilvl="3" w:tplc="8774CFE2" w:tentative="1">
      <w:start w:val="1"/>
      <w:numFmt w:val="bullet"/>
      <w:lvlText w:val=""/>
      <w:lvlJc w:val="left"/>
      <w:pPr>
        <w:tabs>
          <w:tab w:val="num" w:pos="2880"/>
        </w:tabs>
        <w:ind w:left="2880" w:hanging="360"/>
      </w:pPr>
      <w:rPr>
        <w:rFonts w:ascii="Wingdings 2" w:hAnsi="Wingdings 2" w:hint="default"/>
      </w:rPr>
    </w:lvl>
    <w:lvl w:ilvl="4" w:tplc="A306CCDE" w:tentative="1">
      <w:start w:val="1"/>
      <w:numFmt w:val="bullet"/>
      <w:lvlText w:val=""/>
      <w:lvlJc w:val="left"/>
      <w:pPr>
        <w:tabs>
          <w:tab w:val="num" w:pos="3600"/>
        </w:tabs>
        <w:ind w:left="3600" w:hanging="360"/>
      </w:pPr>
      <w:rPr>
        <w:rFonts w:ascii="Wingdings 2" w:hAnsi="Wingdings 2" w:hint="default"/>
      </w:rPr>
    </w:lvl>
    <w:lvl w:ilvl="5" w:tplc="1D5CD8A8" w:tentative="1">
      <w:start w:val="1"/>
      <w:numFmt w:val="bullet"/>
      <w:lvlText w:val=""/>
      <w:lvlJc w:val="left"/>
      <w:pPr>
        <w:tabs>
          <w:tab w:val="num" w:pos="4320"/>
        </w:tabs>
        <w:ind w:left="4320" w:hanging="360"/>
      </w:pPr>
      <w:rPr>
        <w:rFonts w:ascii="Wingdings 2" w:hAnsi="Wingdings 2" w:hint="default"/>
      </w:rPr>
    </w:lvl>
    <w:lvl w:ilvl="6" w:tplc="34309474" w:tentative="1">
      <w:start w:val="1"/>
      <w:numFmt w:val="bullet"/>
      <w:lvlText w:val=""/>
      <w:lvlJc w:val="left"/>
      <w:pPr>
        <w:tabs>
          <w:tab w:val="num" w:pos="5040"/>
        </w:tabs>
        <w:ind w:left="5040" w:hanging="360"/>
      </w:pPr>
      <w:rPr>
        <w:rFonts w:ascii="Wingdings 2" w:hAnsi="Wingdings 2" w:hint="default"/>
      </w:rPr>
    </w:lvl>
    <w:lvl w:ilvl="7" w:tplc="C3FAD59E" w:tentative="1">
      <w:start w:val="1"/>
      <w:numFmt w:val="bullet"/>
      <w:lvlText w:val=""/>
      <w:lvlJc w:val="left"/>
      <w:pPr>
        <w:tabs>
          <w:tab w:val="num" w:pos="5760"/>
        </w:tabs>
        <w:ind w:left="5760" w:hanging="360"/>
      </w:pPr>
      <w:rPr>
        <w:rFonts w:ascii="Wingdings 2" w:hAnsi="Wingdings 2" w:hint="default"/>
      </w:rPr>
    </w:lvl>
    <w:lvl w:ilvl="8" w:tplc="9B825A46" w:tentative="1">
      <w:start w:val="1"/>
      <w:numFmt w:val="bullet"/>
      <w:lvlText w:val=""/>
      <w:lvlJc w:val="left"/>
      <w:pPr>
        <w:tabs>
          <w:tab w:val="num" w:pos="6480"/>
        </w:tabs>
        <w:ind w:left="6480" w:hanging="360"/>
      </w:pPr>
      <w:rPr>
        <w:rFonts w:ascii="Wingdings 2" w:hAnsi="Wingdings 2" w:hint="default"/>
      </w:rPr>
    </w:lvl>
  </w:abstractNum>
  <w:abstractNum w:abstractNumId="6">
    <w:nsid w:val="32070118"/>
    <w:multiLevelType w:val="hybridMultilevel"/>
    <w:tmpl w:val="62FC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B65447"/>
    <w:multiLevelType w:val="hybridMultilevel"/>
    <w:tmpl w:val="6C068F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246F86"/>
    <w:multiLevelType w:val="hybridMultilevel"/>
    <w:tmpl w:val="4990A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F2310F"/>
    <w:multiLevelType w:val="hybridMultilevel"/>
    <w:tmpl w:val="9CEC8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1E31C12"/>
    <w:multiLevelType w:val="hybridMultilevel"/>
    <w:tmpl w:val="0B2880B4"/>
    <w:lvl w:ilvl="0" w:tplc="ECD0B08A">
      <w:start w:val="1"/>
      <w:numFmt w:val="bullet"/>
      <w:lvlText w:val="•"/>
      <w:lvlJc w:val="left"/>
      <w:pPr>
        <w:tabs>
          <w:tab w:val="num" w:pos="720"/>
        </w:tabs>
        <w:ind w:left="720" w:hanging="360"/>
      </w:pPr>
      <w:rPr>
        <w:rFonts w:ascii="Times New Roman" w:hAnsi="Times New Roman" w:hint="default"/>
      </w:rPr>
    </w:lvl>
    <w:lvl w:ilvl="1" w:tplc="0B96FEA8" w:tentative="1">
      <w:start w:val="1"/>
      <w:numFmt w:val="bullet"/>
      <w:lvlText w:val="•"/>
      <w:lvlJc w:val="left"/>
      <w:pPr>
        <w:tabs>
          <w:tab w:val="num" w:pos="1440"/>
        </w:tabs>
        <w:ind w:left="1440" w:hanging="360"/>
      </w:pPr>
      <w:rPr>
        <w:rFonts w:ascii="Times New Roman" w:hAnsi="Times New Roman" w:hint="default"/>
      </w:rPr>
    </w:lvl>
    <w:lvl w:ilvl="2" w:tplc="2848C602" w:tentative="1">
      <w:start w:val="1"/>
      <w:numFmt w:val="bullet"/>
      <w:lvlText w:val="•"/>
      <w:lvlJc w:val="left"/>
      <w:pPr>
        <w:tabs>
          <w:tab w:val="num" w:pos="2160"/>
        </w:tabs>
        <w:ind w:left="2160" w:hanging="360"/>
      </w:pPr>
      <w:rPr>
        <w:rFonts w:ascii="Times New Roman" w:hAnsi="Times New Roman" w:hint="default"/>
      </w:rPr>
    </w:lvl>
    <w:lvl w:ilvl="3" w:tplc="B5E24B86" w:tentative="1">
      <w:start w:val="1"/>
      <w:numFmt w:val="bullet"/>
      <w:lvlText w:val="•"/>
      <w:lvlJc w:val="left"/>
      <w:pPr>
        <w:tabs>
          <w:tab w:val="num" w:pos="2880"/>
        </w:tabs>
        <w:ind w:left="2880" w:hanging="360"/>
      </w:pPr>
      <w:rPr>
        <w:rFonts w:ascii="Times New Roman" w:hAnsi="Times New Roman" w:hint="default"/>
      </w:rPr>
    </w:lvl>
    <w:lvl w:ilvl="4" w:tplc="E9F05896" w:tentative="1">
      <w:start w:val="1"/>
      <w:numFmt w:val="bullet"/>
      <w:lvlText w:val="•"/>
      <w:lvlJc w:val="left"/>
      <w:pPr>
        <w:tabs>
          <w:tab w:val="num" w:pos="3600"/>
        </w:tabs>
        <w:ind w:left="3600" w:hanging="360"/>
      </w:pPr>
      <w:rPr>
        <w:rFonts w:ascii="Times New Roman" w:hAnsi="Times New Roman" w:hint="default"/>
      </w:rPr>
    </w:lvl>
    <w:lvl w:ilvl="5" w:tplc="0212EEA4" w:tentative="1">
      <w:start w:val="1"/>
      <w:numFmt w:val="bullet"/>
      <w:lvlText w:val="•"/>
      <w:lvlJc w:val="left"/>
      <w:pPr>
        <w:tabs>
          <w:tab w:val="num" w:pos="4320"/>
        </w:tabs>
        <w:ind w:left="4320" w:hanging="360"/>
      </w:pPr>
      <w:rPr>
        <w:rFonts w:ascii="Times New Roman" w:hAnsi="Times New Roman" w:hint="default"/>
      </w:rPr>
    </w:lvl>
    <w:lvl w:ilvl="6" w:tplc="CBF886B8" w:tentative="1">
      <w:start w:val="1"/>
      <w:numFmt w:val="bullet"/>
      <w:lvlText w:val="•"/>
      <w:lvlJc w:val="left"/>
      <w:pPr>
        <w:tabs>
          <w:tab w:val="num" w:pos="5040"/>
        </w:tabs>
        <w:ind w:left="5040" w:hanging="360"/>
      </w:pPr>
      <w:rPr>
        <w:rFonts w:ascii="Times New Roman" w:hAnsi="Times New Roman" w:hint="default"/>
      </w:rPr>
    </w:lvl>
    <w:lvl w:ilvl="7" w:tplc="CDBE87BC" w:tentative="1">
      <w:start w:val="1"/>
      <w:numFmt w:val="bullet"/>
      <w:lvlText w:val="•"/>
      <w:lvlJc w:val="left"/>
      <w:pPr>
        <w:tabs>
          <w:tab w:val="num" w:pos="5760"/>
        </w:tabs>
        <w:ind w:left="5760" w:hanging="360"/>
      </w:pPr>
      <w:rPr>
        <w:rFonts w:ascii="Times New Roman" w:hAnsi="Times New Roman" w:hint="default"/>
      </w:rPr>
    </w:lvl>
    <w:lvl w:ilvl="8" w:tplc="BC56E09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2AC1AE9"/>
    <w:multiLevelType w:val="multilevel"/>
    <w:tmpl w:val="2A3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6E48C2"/>
    <w:multiLevelType w:val="hybridMultilevel"/>
    <w:tmpl w:val="16807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7C58B6"/>
    <w:multiLevelType w:val="hybridMultilevel"/>
    <w:tmpl w:val="2620F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
  </w:num>
  <w:num w:numId="4">
    <w:abstractNumId w:val="5"/>
  </w:num>
  <w:num w:numId="5">
    <w:abstractNumId w:val="1"/>
  </w:num>
  <w:num w:numId="6">
    <w:abstractNumId w:val="3"/>
  </w:num>
  <w:num w:numId="7">
    <w:abstractNumId w:val="6"/>
  </w:num>
  <w:num w:numId="8">
    <w:abstractNumId w:val="9"/>
  </w:num>
  <w:num w:numId="9">
    <w:abstractNumId w:val="4"/>
  </w:num>
  <w:num w:numId="10">
    <w:abstractNumId w:val="13"/>
  </w:num>
  <w:num w:numId="11">
    <w:abstractNumId w:val="8"/>
  </w:num>
  <w:num w:numId="12">
    <w:abstractNumId w:val="0"/>
  </w:num>
  <w:num w:numId="13">
    <w:abstractNumId w:val="11"/>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E40C6A"/>
    <w:rsid w:val="00003AE6"/>
    <w:rsid w:val="00006A4A"/>
    <w:rsid w:val="00016A86"/>
    <w:rsid w:val="000230AB"/>
    <w:rsid w:val="000251A6"/>
    <w:rsid w:val="00030DC3"/>
    <w:rsid w:val="00063A1A"/>
    <w:rsid w:val="00066EB0"/>
    <w:rsid w:val="00070B93"/>
    <w:rsid w:val="0007310F"/>
    <w:rsid w:val="0008270A"/>
    <w:rsid w:val="00085F90"/>
    <w:rsid w:val="00091FBC"/>
    <w:rsid w:val="000941D2"/>
    <w:rsid w:val="00097EAA"/>
    <w:rsid w:val="000B29C8"/>
    <w:rsid w:val="000B2C22"/>
    <w:rsid w:val="000B5775"/>
    <w:rsid w:val="000B70A9"/>
    <w:rsid w:val="000C785F"/>
    <w:rsid w:val="000D5A9B"/>
    <w:rsid w:val="000E0BC4"/>
    <w:rsid w:val="000F0DE5"/>
    <w:rsid w:val="000F1B95"/>
    <w:rsid w:val="0010304B"/>
    <w:rsid w:val="00103186"/>
    <w:rsid w:val="00112EF8"/>
    <w:rsid w:val="0011423D"/>
    <w:rsid w:val="00115D84"/>
    <w:rsid w:val="00117F1A"/>
    <w:rsid w:val="001227E6"/>
    <w:rsid w:val="001248C2"/>
    <w:rsid w:val="001263AE"/>
    <w:rsid w:val="00132C9A"/>
    <w:rsid w:val="00141B1A"/>
    <w:rsid w:val="00153168"/>
    <w:rsid w:val="0015330B"/>
    <w:rsid w:val="00157144"/>
    <w:rsid w:val="001671D0"/>
    <w:rsid w:val="00180B56"/>
    <w:rsid w:val="00181D59"/>
    <w:rsid w:val="001821DA"/>
    <w:rsid w:val="0018292F"/>
    <w:rsid w:val="0018539A"/>
    <w:rsid w:val="001A6CFA"/>
    <w:rsid w:val="001B12D3"/>
    <w:rsid w:val="001B28A7"/>
    <w:rsid w:val="001B5105"/>
    <w:rsid w:val="001D046B"/>
    <w:rsid w:val="001D2851"/>
    <w:rsid w:val="001D5F57"/>
    <w:rsid w:val="001E049D"/>
    <w:rsid w:val="001E22FF"/>
    <w:rsid w:val="001E766E"/>
    <w:rsid w:val="001F01D4"/>
    <w:rsid w:val="001F4694"/>
    <w:rsid w:val="002037CC"/>
    <w:rsid w:val="002102AE"/>
    <w:rsid w:val="00211E50"/>
    <w:rsid w:val="00215340"/>
    <w:rsid w:val="0022426F"/>
    <w:rsid w:val="00227C43"/>
    <w:rsid w:val="00230A0D"/>
    <w:rsid w:val="00233774"/>
    <w:rsid w:val="00234E1B"/>
    <w:rsid w:val="00240360"/>
    <w:rsid w:val="00242AFC"/>
    <w:rsid w:val="00243DF9"/>
    <w:rsid w:val="00251163"/>
    <w:rsid w:val="00251580"/>
    <w:rsid w:val="00254EE8"/>
    <w:rsid w:val="0025568A"/>
    <w:rsid w:val="0026459A"/>
    <w:rsid w:val="00275351"/>
    <w:rsid w:val="00280DC0"/>
    <w:rsid w:val="002814D2"/>
    <w:rsid w:val="0028188D"/>
    <w:rsid w:val="0029642C"/>
    <w:rsid w:val="002A11B0"/>
    <w:rsid w:val="002A480E"/>
    <w:rsid w:val="002A6816"/>
    <w:rsid w:val="002B3157"/>
    <w:rsid w:val="002B4817"/>
    <w:rsid w:val="002B4FC7"/>
    <w:rsid w:val="002C4029"/>
    <w:rsid w:val="002D2231"/>
    <w:rsid w:val="002D37C6"/>
    <w:rsid w:val="002D5D8D"/>
    <w:rsid w:val="002D619D"/>
    <w:rsid w:val="002D784C"/>
    <w:rsid w:val="002E4DE4"/>
    <w:rsid w:val="002E6A17"/>
    <w:rsid w:val="002F2355"/>
    <w:rsid w:val="002F43C3"/>
    <w:rsid w:val="002F4B41"/>
    <w:rsid w:val="00313D2F"/>
    <w:rsid w:val="00316510"/>
    <w:rsid w:val="00326B8E"/>
    <w:rsid w:val="0033598B"/>
    <w:rsid w:val="00337081"/>
    <w:rsid w:val="0034189C"/>
    <w:rsid w:val="003430C1"/>
    <w:rsid w:val="003463AA"/>
    <w:rsid w:val="00347CDB"/>
    <w:rsid w:val="003503F8"/>
    <w:rsid w:val="00350DDD"/>
    <w:rsid w:val="0036435D"/>
    <w:rsid w:val="003714D4"/>
    <w:rsid w:val="003767DD"/>
    <w:rsid w:val="00377717"/>
    <w:rsid w:val="003852EA"/>
    <w:rsid w:val="00385E7F"/>
    <w:rsid w:val="003A43D8"/>
    <w:rsid w:val="003B0182"/>
    <w:rsid w:val="003B5979"/>
    <w:rsid w:val="003C6279"/>
    <w:rsid w:val="003C66BE"/>
    <w:rsid w:val="003D57B3"/>
    <w:rsid w:val="003E2ABF"/>
    <w:rsid w:val="003E6BC5"/>
    <w:rsid w:val="003F0F33"/>
    <w:rsid w:val="003F519C"/>
    <w:rsid w:val="004012FD"/>
    <w:rsid w:val="00401BFA"/>
    <w:rsid w:val="00414D4E"/>
    <w:rsid w:val="00416AB3"/>
    <w:rsid w:val="00416EFE"/>
    <w:rsid w:val="00421A16"/>
    <w:rsid w:val="0042205D"/>
    <w:rsid w:val="00423A5D"/>
    <w:rsid w:val="00425000"/>
    <w:rsid w:val="00425A20"/>
    <w:rsid w:val="00431016"/>
    <w:rsid w:val="00433417"/>
    <w:rsid w:val="004338F1"/>
    <w:rsid w:val="00440967"/>
    <w:rsid w:val="00444C6E"/>
    <w:rsid w:val="004503DD"/>
    <w:rsid w:val="0045250D"/>
    <w:rsid w:val="00454385"/>
    <w:rsid w:val="004612B7"/>
    <w:rsid w:val="00470D47"/>
    <w:rsid w:val="00492249"/>
    <w:rsid w:val="00493AC4"/>
    <w:rsid w:val="00494A38"/>
    <w:rsid w:val="00496895"/>
    <w:rsid w:val="004A6DE2"/>
    <w:rsid w:val="004B0A51"/>
    <w:rsid w:val="004B7673"/>
    <w:rsid w:val="004C4A6E"/>
    <w:rsid w:val="004D6B0C"/>
    <w:rsid w:val="004E0008"/>
    <w:rsid w:val="004E11BD"/>
    <w:rsid w:val="004E2004"/>
    <w:rsid w:val="004E7196"/>
    <w:rsid w:val="004E7406"/>
    <w:rsid w:val="005106F1"/>
    <w:rsid w:val="00515F69"/>
    <w:rsid w:val="00522AFC"/>
    <w:rsid w:val="005300B2"/>
    <w:rsid w:val="00533480"/>
    <w:rsid w:val="00534056"/>
    <w:rsid w:val="00535D33"/>
    <w:rsid w:val="00542876"/>
    <w:rsid w:val="0054771C"/>
    <w:rsid w:val="00551A00"/>
    <w:rsid w:val="00552015"/>
    <w:rsid w:val="0055239C"/>
    <w:rsid w:val="0055704C"/>
    <w:rsid w:val="00566E34"/>
    <w:rsid w:val="00567B11"/>
    <w:rsid w:val="0057161A"/>
    <w:rsid w:val="00573F4F"/>
    <w:rsid w:val="00582630"/>
    <w:rsid w:val="005837CB"/>
    <w:rsid w:val="00590D02"/>
    <w:rsid w:val="005920C8"/>
    <w:rsid w:val="00593941"/>
    <w:rsid w:val="00595B65"/>
    <w:rsid w:val="005A138C"/>
    <w:rsid w:val="005A5AE1"/>
    <w:rsid w:val="005B0C9B"/>
    <w:rsid w:val="005B140C"/>
    <w:rsid w:val="005B2E5A"/>
    <w:rsid w:val="005C23EB"/>
    <w:rsid w:val="005C6D59"/>
    <w:rsid w:val="005D124E"/>
    <w:rsid w:val="005D2EFE"/>
    <w:rsid w:val="005D340B"/>
    <w:rsid w:val="005D5780"/>
    <w:rsid w:val="005E2D6F"/>
    <w:rsid w:val="005E61BA"/>
    <w:rsid w:val="005E74C6"/>
    <w:rsid w:val="005F3353"/>
    <w:rsid w:val="005F5199"/>
    <w:rsid w:val="005F629B"/>
    <w:rsid w:val="0060193D"/>
    <w:rsid w:val="00612584"/>
    <w:rsid w:val="00614BE8"/>
    <w:rsid w:val="00615D70"/>
    <w:rsid w:val="00616421"/>
    <w:rsid w:val="006257DE"/>
    <w:rsid w:val="00636B49"/>
    <w:rsid w:val="00642E21"/>
    <w:rsid w:val="00644A4F"/>
    <w:rsid w:val="00655220"/>
    <w:rsid w:val="00656983"/>
    <w:rsid w:val="00662C8D"/>
    <w:rsid w:val="00663A80"/>
    <w:rsid w:val="00666B5B"/>
    <w:rsid w:val="0067219D"/>
    <w:rsid w:val="00672F0B"/>
    <w:rsid w:val="00680160"/>
    <w:rsid w:val="006813B4"/>
    <w:rsid w:val="006A44AF"/>
    <w:rsid w:val="006B1FC8"/>
    <w:rsid w:val="006B66B1"/>
    <w:rsid w:val="006C1AB0"/>
    <w:rsid w:val="006C333B"/>
    <w:rsid w:val="006C63AB"/>
    <w:rsid w:val="006D1F85"/>
    <w:rsid w:val="006D566F"/>
    <w:rsid w:val="006D6435"/>
    <w:rsid w:val="006E711D"/>
    <w:rsid w:val="006E7BED"/>
    <w:rsid w:val="006F689E"/>
    <w:rsid w:val="007005D9"/>
    <w:rsid w:val="007017A9"/>
    <w:rsid w:val="007041B9"/>
    <w:rsid w:val="00706EAF"/>
    <w:rsid w:val="00711FAB"/>
    <w:rsid w:val="00716271"/>
    <w:rsid w:val="00725068"/>
    <w:rsid w:val="00725AE9"/>
    <w:rsid w:val="00741252"/>
    <w:rsid w:val="00742626"/>
    <w:rsid w:val="00760429"/>
    <w:rsid w:val="007652AD"/>
    <w:rsid w:val="007653D3"/>
    <w:rsid w:val="007779A7"/>
    <w:rsid w:val="0079063B"/>
    <w:rsid w:val="007C0B9F"/>
    <w:rsid w:val="007C13E5"/>
    <w:rsid w:val="007C3297"/>
    <w:rsid w:val="007C3B00"/>
    <w:rsid w:val="007D0D68"/>
    <w:rsid w:val="007D60AD"/>
    <w:rsid w:val="007E52DC"/>
    <w:rsid w:val="007F30A1"/>
    <w:rsid w:val="007F3861"/>
    <w:rsid w:val="007F62AF"/>
    <w:rsid w:val="0081187E"/>
    <w:rsid w:val="00816A07"/>
    <w:rsid w:val="00822475"/>
    <w:rsid w:val="00827081"/>
    <w:rsid w:val="008310F4"/>
    <w:rsid w:val="008332BF"/>
    <w:rsid w:val="008515D1"/>
    <w:rsid w:val="00856712"/>
    <w:rsid w:val="00864CCB"/>
    <w:rsid w:val="00867B46"/>
    <w:rsid w:val="0087214D"/>
    <w:rsid w:val="0087559E"/>
    <w:rsid w:val="008A0B5A"/>
    <w:rsid w:val="008C0A77"/>
    <w:rsid w:val="008C59B7"/>
    <w:rsid w:val="008C6DB6"/>
    <w:rsid w:val="008D5EE5"/>
    <w:rsid w:val="008E446C"/>
    <w:rsid w:val="008E7EEA"/>
    <w:rsid w:val="008F7348"/>
    <w:rsid w:val="009059C5"/>
    <w:rsid w:val="00917A1B"/>
    <w:rsid w:val="00917A65"/>
    <w:rsid w:val="00922199"/>
    <w:rsid w:val="0092503C"/>
    <w:rsid w:val="00925E57"/>
    <w:rsid w:val="00934F72"/>
    <w:rsid w:val="00935AAB"/>
    <w:rsid w:val="00941E2B"/>
    <w:rsid w:val="009534A2"/>
    <w:rsid w:val="00954950"/>
    <w:rsid w:val="0095515D"/>
    <w:rsid w:val="009553D9"/>
    <w:rsid w:val="00965BFA"/>
    <w:rsid w:val="00976815"/>
    <w:rsid w:val="00980684"/>
    <w:rsid w:val="00981072"/>
    <w:rsid w:val="009844F0"/>
    <w:rsid w:val="00995D9B"/>
    <w:rsid w:val="009A0B04"/>
    <w:rsid w:val="009B2622"/>
    <w:rsid w:val="009B2B78"/>
    <w:rsid w:val="009C0177"/>
    <w:rsid w:val="009C23DF"/>
    <w:rsid w:val="009C29E5"/>
    <w:rsid w:val="009C3423"/>
    <w:rsid w:val="009C39C7"/>
    <w:rsid w:val="009C6647"/>
    <w:rsid w:val="009D3DA4"/>
    <w:rsid w:val="009E17A3"/>
    <w:rsid w:val="00A03916"/>
    <w:rsid w:val="00A05F8E"/>
    <w:rsid w:val="00A10AFE"/>
    <w:rsid w:val="00A11CA7"/>
    <w:rsid w:val="00A30BAE"/>
    <w:rsid w:val="00A322AB"/>
    <w:rsid w:val="00A40156"/>
    <w:rsid w:val="00A53495"/>
    <w:rsid w:val="00A56123"/>
    <w:rsid w:val="00A60DAF"/>
    <w:rsid w:val="00A6274A"/>
    <w:rsid w:val="00A64D75"/>
    <w:rsid w:val="00A665AD"/>
    <w:rsid w:val="00A7310D"/>
    <w:rsid w:val="00A778C7"/>
    <w:rsid w:val="00A805EE"/>
    <w:rsid w:val="00A8103E"/>
    <w:rsid w:val="00A84D86"/>
    <w:rsid w:val="00A9211C"/>
    <w:rsid w:val="00AA3188"/>
    <w:rsid w:val="00AB0495"/>
    <w:rsid w:val="00AB0BF3"/>
    <w:rsid w:val="00AB4ED4"/>
    <w:rsid w:val="00AC0C39"/>
    <w:rsid w:val="00AD0BCC"/>
    <w:rsid w:val="00AD4E8F"/>
    <w:rsid w:val="00AE3027"/>
    <w:rsid w:val="00AE56D0"/>
    <w:rsid w:val="00AF1BB2"/>
    <w:rsid w:val="00B01F20"/>
    <w:rsid w:val="00B11479"/>
    <w:rsid w:val="00B170E2"/>
    <w:rsid w:val="00B20560"/>
    <w:rsid w:val="00B21C06"/>
    <w:rsid w:val="00B22175"/>
    <w:rsid w:val="00B33E20"/>
    <w:rsid w:val="00B34B27"/>
    <w:rsid w:val="00B43321"/>
    <w:rsid w:val="00B43E22"/>
    <w:rsid w:val="00B45BD0"/>
    <w:rsid w:val="00B603D7"/>
    <w:rsid w:val="00B65413"/>
    <w:rsid w:val="00B66AE3"/>
    <w:rsid w:val="00B6706D"/>
    <w:rsid w:val="00B712AA"/>
    <w:rsid w:val="00B715DC"/>
    <w:rsid w:val="00B80590"/>
    <w:rsid w:val="00B808A7"/>
    <w:rsid w:val="00B81C21"/>
    <w:rsid w:val="00B87255"/>
    <w:rsid w:val="00B94B5A"/>
    <w:rsid w:val="00BA11BD"/>
    <w:rsid w:val="00BA6A4F"/>
    <w:rsid w:val="00BB2384"/>
    <w:rsid w:val="00BB3066"/>
    <w:rsid w:val="00BB37EA"/>
    <w:rsid w:val="00BD01CE"/>
    <w:rsid w:val="00BD333D"/>
    <w:rsid w:val="00BF03D4"/>
    <w:rsid w:val="00BF21DA"/>
    <w:rsid w:val="00BF22D2"/>
    <w:rsid w:val="00BF2469"/>
    <w:rsid w:val="00BF308F"/>
    <w:rsid w:val="00BF7DDD"/>
    <w:rsid w:val="00C02F8C"/>
    <w:rsid w:val="00C165C6"/>
    <w:rsid w:val="00C16C7C"/>
    <w:rsid w:val="00C208B5"/>
    <w:rsid w:val="00C2141C"/>
    <w:rsid w:val="00C26547"/>
    <w:rsid w:val="00C278C7"/>
    <w:rsid w:val="00C320A6"/>
    <w:rsid w:val="00C44964"/>
    <w:rsid w:val="00C5119A"/>
    <w:rsid w:val="00C52E03"/>
    <w:rsid w:val="00C531A5"/>
    <w:rsid w:val="00C575E6"/>
    <w:rsid w:val="00C62538"/>
    <w:rsid w:val="00C6719A"/>
    <w:rsid w:val="00C75BF3"/>
    <w:rsid w:val="00C83017"/>
    <w:rsid w:val="00C86DB5"/>
    <w:rsid w:val="00C9284E"/>
    <w:rsid w:val="00C949DD"/>
    <w:rsid w:val="00C96A25"/>
    <w:rsid w:val="00C971CD"/>
    <w:rsid w:val="00CA0A45"/>
    <w:rsid w:val="00CA2EB2"/>
    <w:rsid w:val="00CA463B"/>
    <w:rsid w:val="00CA6779"/>
    <w:rsid w:val="00CA795F"/>
    <w:rsid w:val="00CB4710"/>
    <w:rsid w:val="00CC0FD8"/>
    <w:rsid w:val="00CC1B81"/>
    <w:rsid w:val="00CD305F"/>
    <w:rsid w:val="00CD77D7"/>
    <w:rsid w:val="00CE0B9A"/>
    <w:rsid w:val="00CE2CF2"/>
    <w:rsid w:val="00CF47A8"/>
    <w:rsid w:val="00CF66D6"/>
    <w:rsid w:val="00CF756B"/>
    <w:rsid w:val="00CF7571"/>
    <w:rsid w:val="00D05804"/>
    <w:rsid w:val="00D07447"/>
    <w:rsid w:val="00D16E4E"/>
    <w:rsid w:val="00D31032"/>
    <w:rsid w:val="00D3745F"/>
    <w:rsid w:val="00D419E0"/>
    <w:rsid w:val="00D5623E"/>
    <w:rsid w:val="00D64611"/>
    <w:rsid w:val="00D720E2"/>
    <w:rsid w:val="00D7717D"/>
    <w:rsid w:val="00D82076"/>
    <w:rsid w:val="00D865F7"/>
    <w:rsid w:val="00D94ACB"/>
    <w:rsid w:val="00DA4CF2"/>
    <w:rsid w:val="00DA75E6"/>
    <w:rsid w:val="00DB1DD7"/>
    <w:rsid w:val="00DB1F8A"/>
    <w:rsid w:val="00DB371E"/>
    <w:rsid w:val="00DC08D6"/>
    <w:rsid w:val="00DC32A3"/>
    <w:rsid w:val="00DC7392"/>
    <w:rsid w:val="00DD1945"/>
    <w:rsid w:val="00DF5299"/>
    <w:rsid w:val="00DF6C16"/>
    <w:rsid w:val="00DF7633"/>
    <w:rsid w:val="00E0051F"/>
    <w:rsid w:val="00E13DD4"/>
    <w:rsid w:val="00E149CC"/>
    <w:rsid w:val="00E2419B"/>
    <w:rsid w:val="00E246F6"/>
    <w:rsid w:val="00E26F85"/>
    <w:rsid w:val="00E40419"/>
    <w:rsid w:val="00E40C6A"/>
    <w:rsid w:val="00E47C6A"/>
    <w:rsid w:val="00E50BC3"/>
    <w:rsid w:val="00E534C3"/>
    <w:rsid w:val="00E56CBF"/>
    <w:rsid w:val="00E71C58"/>
    <w:rsid w:val="00E727F4"/>
    <w:rsid w:val="00E81EEB"/>
    <w:rsid w:val="00E84763"/>
    <w:rsid w:val="00E9030F"/>
    <w:rsid w:val="00E967CC"/>
    <w:rsid w:val="00EA00CC"/>
    <w:rsid w:val="00EA03E9"/>
    <w:rsid w:val="00EA4E1B"/>
    <w:rsid w:val="00EA7675"/>
    <w:rsid w:val="00EB10E8"/>
    <w:rsid w:val="00EB7B25"/>
    <w:rsid w:val="00EC4069"/>
    <w:rsid w:val="00EC7808"/>
    <w:rsid w:val="00EC7882"/>
    <w:rsid w:val="00ED0E21"/>
    <w:rsid w:val="00ED1741"/>
    <w:rsid w:val="00ED4720"/>
    <w:rsid w:val="00EE0E93"/>
    <w:rsid w:val="00EE64FA"/>
    <w:rsid w:val="00F106B1"/>
    <w:rsid w:val="00F13F45"/>
    <w:rsid w:val="00F246C3"/>
    <w:rsid w:val="00F40F22"/>
    <w:rsid w:val="00F412DA"/>
    <w:rsid w:val="00F416BC"/>
    <w:rsid w:val="00F46854"/>
    <w:rsid w:val="00F508A6"/>
    <w:rsid w:val="00F550A3"/>
    <w:rsid w:val="00F70CF3"/>
    <w:rsid w:val="00F71049"/>
    <w:rsid w:val="00F71BC0"/>
    <w:rsid w:val="00F72294"/>
    <w:rsid w:val="00F72E1B"/>
    <w:rsid w:val="00F76F33"/>
    <w:rsid w:val="00F77178"/>
    <w:rsid w:val="00F8486E"/>
    <w:rsid w:val="00F85AAF"/>
    <w:rsid w:val="00F85FD2"/>
    <w:rsid w:val="00F95193"/>
    <w:rsid w:val="00F956D9"/>
    <w:rsid w:val="00F95C82"/>
    <w:rsid w:val="00FA07E5"/>
    <w:rsid w:val="00FA21D4"/>
    <w:rsid w:val="00FA2D21"/>
    <w:rsid w:val="00FB0DD4"/>
    <w:rsid w:val="00FB3117"/>
    <w:rsid w:val="00FB40DB"/>
    <w:rsid w:val="00FB5C9B"/>
    <w:rsid w:val="00FC2C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9C7"/>
  </w:style>
  <w:style w:type="paragraph" w:styleId="Heading1">
    <w:name w:val="heading 1"/>
    <w:basedOn w:val="Normal"/>
    <w:next w:val="Normal"/>
    <w:link w:val="Heading1Char"/>
    <w:uiPriority w:val="9"/>
    <w:qFormat/>
    <w:rsid w:val="009C66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A43D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C6A"/>
  </w:style>
  <w:style w:type="paragraph" w:styleId="Footer">
    <w:name w:val="footer"/>
    <w:basedOn w:val="Normal"/>
    <w:link w:val="FooterChar"/>
    <w:uiPriority w:val="99"/>
    <w:semiHidden/>
    <w:unhideWhenUsed/>
    <w:rsid w:val="00E40C6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40C6A"/>
  </w:style>
  <w:style w:type="paragraph" w:styleId="ListParagraph">
    <w:name w:val="List Paragraph"/>
    <w:basedOn w:val="Normal"/>
    <w:uiPriority w:val="34"/>
    <w:qFormat/>
    <w:rsid w:val="00E40C6A"/>
    <w:pPr>
      <w:ind w:left="720"/>
      <w:contextualSpacing/>
    </w:pPr>
  </w:style>
  <w:style w:type="character" w:customStyle="1" w:styleId="apple-converted-space">
    <w:name w:val="apple-converted-space"/>
    <w:basedOn w:val="DefaultParagraphFont"/>
    <w:rsid w:val="00E2419B"/>
  </w:style>
  <w:style w:type="character" w:styleId="Emphasis">
    <w:name w:val="Emphasis"/>
    <w:basedOn w:val="DefaultParagraphFont"/>
    <w:uiPriority w:val="20"/>
    <w:qFormat/>
    <w:rsid w:val="00E2419B"/>
    <w:rPr>
      <w:i/>
      <w:iCs/>
    </w:rPr>
  </w:style>
  <w:style w:type="character" w:styleId="Hyperlink">
    <w:name w:val="Hyperlink"/>
    <w:basedOn w:val="DefaultParagraphFont"/>
    <w:uiPriority w:val="99"/>
    <w:unhideWhenUsed/>
    <w:rsid w:val="00E2419B"/>
    <w:rPr>
      <w:color w:val="0000FF"/>
      <w:u w:val="single"/>
    </w:rPr>
  </w:style>
  <w:style w:type="paragraph" w:styleId="NoSpacing">
    <w:name w:val="No Spacing"/>
    <w:uiPriority w:val="1"/>
    <w:qFormat/>
    <w:rsid w:val="00B87255"/>
    <w:pPr>
      <w:spacing w:after="0" w:line="240" w:lineRule="auto"/>
    </w:pPr>
  </w:style>
  <w:style w:type="paragraph" w:styleId="BalloonText">
    <w:name w:val="Balloon Text"/>
    <w:basedOn w:val="Normal"/>
    <w:link w:val="BalloonTextChar"/>
    <w:uiPriority w:val="99"/>
    <w:semiHidden/>
    <w:unhideWhenUsed/>
    <w:rsid w:val="002D2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231"/>
    <w:rPr>
      <w:rFonts w:ascii="Tahoma" w:hAnsi="Tahoma" w:cs="Tahoma"/>
      <w:sz w:val="16"/>
      <w:szCs w:val="16"/>
    </w:rPr>
  </w:style>
  <w:style w:type="table" w:styleId="TableGrid">
    <w:name w:val="Table Grid"/>
    <w:basedOn w:val="TableNormal"/>
    <w:uiPriority w:val="59"/>
    <w:rsid w:val="005D3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ndv-xref">
    <w:name w:val="nondv-xref"/>
    <w:basedOn w:val="DefaultParagraphFont"/>
    <w:rsid w:val="00E84763"/>
  </w:style>
  <w:style w:type="character" w:customStyle="1" w:styleId="gloss">
    <w:name w:val="gloss"/>
    <w:basedOn w:val="DefaultParagraphFont"/>
    <w:rsid w:val="00E84763"/>
  </w:style>
  <w:style w:type="character" w:customStyle="1" w:styleId="Heading2Char">
    <w:name w:val="Heading 2 Char"/>
    <w:basedOn w:val="DefaultParagraphFont"/>
    <w:link w:val="Heading2"/>
    <w:uiPriority w:val="9"/>
    <w:rsid w:val="003A43D8"/>
    <w:rPr>
      <w:rFonts w:ascii="Times New Roman" w:eastAsia="Times New Roman" w:hAnsi="Times New Roman" w:cs="Times New Roman"/>
      <w:b/>
      <w:bCs/>
      <w:sz w:val="36"/>
      <w:szCs w:val="36"/>
    </w:rPr>
  </w:style>
  <w:style w:type="character" w:styleId="Strong">
    <w:name w:val="Strong"/>
    <w:basedOn w:val="DefaultParagraphFont"/>
    <w:uiPriority w:val="22"/>
    <w:qFormat/>
    <w:rsid w:val="00E13DD4"/>
    <w:rPr>
      <w:b/>
      <w:bCs/>
    </w:rPr>
  </w:style>
  <w:style w:type="character" w:customStyle="1" w:styleId="itxtrst">
    <w:name w:val="itxtrst"/>
    <w:basedOn w:val="DefaultParagraphFont"/>
    <w:rsid w:val="00E13DD4"/>
  </w:style>
  <w:style w:type="character" w:customStyle="1" w:styleId="hit">
    <w:name w:val="hit"/>
    <w:basedOn w:val="DefaultParagraphFont"/>
    <w:rsid w:val="00C75BF3"/>
  </w:style>
  <w:style w:type="character" w:customStyle="1" w:styleId="Heading1Char">
    <w:name w:val="Heading 1 Char"/>
    <w:basedOn w:val="DefaultParagraphFont"/>
    <w:link w:val="Heading1"/>
    <w:uiPriority w:val="9"/>
    <w:rsid w:val="009C6647"/>
    <w:rPr>
      <w:rFonts w:asciiTheme="majorHAnsi" w:eastAsiaTheme="majorEastAsia" w:hAnsiTheme="majorHAnsi" w:cstheme="majorBidi"/>
      <w:b/>
      <w:bCs/>
      <w:color w:val="365F91" w:themeColor="accent1" w:themeShade="BF"/>
      <w:sz w:val="28"/>
      <w:szCs w:val="28"/>
    </w:rPr>
  </w:style>
  <w:style w:type="character" w:customStyle="1" w:styleId="xsmgreytxt">
    <w:name w:val="xsmgreytxt"/>
    <w:basedOn w:val="DefaultParagraphFont"/>
    <w:rsid w:val="00716271"/>
  </w:style>
  <w:style w:type="paragraph" w:styleId="NormalWeb">
    <w:name w:val="Normal (Web)"/>
    <w:basedOn w:val="Normal"/>
    <w:uiPriority w:val="99"/>
    <w:semiHidden/>
    <w:unhideWhenUsed/>
    <w:rsid w:val="001E049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5201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6807686">
      <w:bodyDiv w:val="1"/>
      <w:marLeft w:val="0"/>
      <w:marRight w:val="0"/>
      <w:marTop w:val="0"/>
      <w:marBottom w:val="0"/>
      <w:divBdr>
        <w:top w:val="none" w:sz="0" w:space="0" w:color="auto"/>
        <w:left w:val="none" w:sz="0" w:space="0" w:color="auto"/>
        <w:bottom w:val="none" w:sz="0" w:space="0" w:color="auto"/>
        <w:right w:val="none" w:sz="0" w:space="0" w:color="auto"/>
      </w:divBdr>
    </w:div>
    <w:div w:id="309138337">
      <w:bodyDiv w:val="1"/>
      <w:marLeft w:val="0"/>
      <w:marRight w:val="0"/>
      <w:marTop w:val="0"/>
      <w:marBottom w:val="0"/>
      <w:divBdr>
        <w:top w:val="none" w:sz="0" w:space="0" w:color="auto"/>
        <w:left w:val="none" w:sz="0" w:space="0" w:color="auto"/>
        <w:bottom w:val="none" w:sz="0" w:space="0" w:color="auto"/>
        <w:right w:val="none" w:sz="0" w:space="0" w:color="auto"/>
      </w:divBdr>
    </w:div>
    <w:div w:id="394355472">
      <w:bodyDiv w:val="1"/>
      <w:marLeft w:val="0"/>
      <w:marRight w:val="0"/>
      <w:marTop w:val="0"/>
      <w:marBottom w:val="0"/>
      <w:divBdr>
        <w:top w:val="none" w:sz="0" w:space="0" w:color="auto"/>
        <w:left w:val="none" w:sz="0" w:space="0" w:color="auto"/>
        <w:bottom w:val="none" w:sz="0" w:space="0" w:color="auto"/>
        <w:right w:val="none" w:sz="0" w:space="0" w:color="auto"/>
      </w:divBdr>
    </w:div>
    <w:div w:id="410080371">
      <w:bodyDiv w:val="1"/>
      <w:marLeft w:val="0"/>
      <w:marRight w:val="0"/>
      <w:marTop w:val="0"/>
      <w:marBottom w:val="0"/>
      <w:divBdr>
        <w:top w:val="none" w:sz="0" w:space="0" w:color="auto"/>
        <w:left w:val="none" w:sz="0" w:space="0" w:color="auto"/>
        <w:bottom w:val="none" w:sz="0" w:space="0" w:color="auto"/>
        <w:right w:val="none" w:sz="0" w:space="0" w:color="auto"/>
      </w:divBdr>
    </w:div>
    <w:div w:id="498622166">
      <w:bodyDiv w:val="1"/>
      <w:marLeft w:val="0"/>
      <w:marRight w:val="0"/>
      <w:marTop w:val="0"/>
      <w:marBottom w:val="0"/>
      <w:divBdr>
        <w:top w:val="none" w:sz="0" w:space="0" w:color="auto"/>
        <w:left w:val="none" w:sz="0" w:space="0" w:color="auto"/>
        <w:bottom w:val="none" w:sz="0" w:space="0" w:color="auto"/>
        <w:right w:val="none" w:sz="0" w:space="0" w:color="auto"/>
      </w:divBdr>
      <w:divsChild>
        <w:div w:id="1970547126">
          <w:marLeft w:val="547"/>
          <w:marRight w:val="0"/>
          <w:marTop w:val="0"/>
          <w:marBottom w:val="0"/>
          <w:divBdr>
            <w:top w:val="none" w:sz="0" w:space="0" w:color="auto"/>
            <w:left w:val="none" w:sz="0" w:space="0" w:color="auto"/>
            <w:bottom w:val="none" w:sz="0" w:space="0" w:color="auto"/>
            <w:right w:val="none" w:sz="0" w:space="0" w:color="auto"/>
          </w:divBdr>
        </w:div>
        <w:div w:id="1004281663">
          <w:marLeft w:val="547"/>
          <w:marRight w:val="0"/>
          <w:marTop w:val="0"/>
          <w:marBottom w:val="0"/>
          <w:divBdr>
            <w:top w:val="none" w:sz="0" w:space="0" w:color="auto"/>
            <w:left w:val="none" w:sz="0" w:space="0" w:color="auto"/>
            <w:bottom w:val="none" w:sz="0" w:space="0" w:color="auto"/>
            <w:right w:val="none" w:sz="0" w:space="0" w:color="auto"/>
          </w:divBdr>
        </w:div>
        <w:div w:id="1129662440">
          <w:marLeft w:val="547"/>
          <w:marRight w:val="0"/>
          <w:marTop w:val="0"/>
          <w:marBottom w:val="0"/>
          <w:divBdr>
            <w:top w:val="none" w:sz="0" w:space="0" w:color="auto"/>
            <w:left w:val="none" w:sz="0" w:space="0" w:color="auto"/>
            <w:bottom w:val="none" w:sz="0" w:space="0" w:color="auto"/>
            <w:right w:val="none" w:sz="0" w:space="0" w:color="auto"/>
          </w:divBdr>
        </w:div>
      </w:divsChild>
    </w:div>
    <w:div w:id="500050299">
      <w:bodyDiv w:val="1"/>
      <w:marLeft w:val="0"/>
      <w:marRight w:val="0"/>
      <w:marTop w:val="0"/>
      <w:marBottom w:val="0"/>
      <w:divBdr>
        <w:top w:val="none" w:sz="0" w:space="0" w:color="auto"/>
        <w:left w:val="none" w:sz="0" w:space="0" w:color="auto"/>
        <w:bottom w:val="none" w:sz="0" w:space="0" w:color="auto"/>
        <w:right w:val="none" w:sz="0" w:space="0" w:color="auto"/>
      </w:divBdr>
    </w:div>
    <w:div w:id="1245609651">
      <w:bodyDiv w:val="1"/>
      <w:marLeft w:val="0"/>
      <w:marRight w:val="0"/>
      <w:marTop w:val="0"/>
      <w:marBottom w:val="0"/>
      <w:divBdr>
        <w:top w:val="none" w:sz="0" w:space="0" w:color="auto"/>
        <w:left w:val="none" w:sz="0" w:space="0" w:color="auto"/>
        <w:bottom w:val="none" w:sz="0" w:space="0" w:color="auto"/>
        <w:right w:val="none" w:sz="0" w:space="0" w:color="auto"/>
      </w:divBdr>
    </w:div>
    <w:div w:id="1589534852">
      <w:bodyDiv w:val="1"/>
      <w:marLeft w:val="0"/>
      <w:marRight w:val="0"/>
      <w:marTop w:val="0"/>
      <w:marBottom w:val="0"/>
      <w:divBdr>
        <w:top w:val="none" w:sz="0" w:space="0" w:color="auto"/>
        <w:left w:val="none" w:sz="0" w:space="0" w:color="auto"/>
        <w:bottom w:val="none" w:sz="0" w:space="0" w:color="auto"/>
        <w:right w:val="none" w:sz="0" w:space="0" w:color="auto"/>
      </w:divBdr>
      <w:divsChild>
        <w:div w:id="1530338835">
          <w:marLeft w:val="691"/>
          <w:marRight w:val="0"/>
          <w:marTop w:val="0"/>
          <w:marBottom w:val="0"/>
          <w:divBdr>
            <w:top w:val="none" w:sz="0" w:space="0" w:color="auto"/>
            <w:left w:val="none" w:sz="0" w:space="0" w:color="auto"/>
            <w:bottom w:val="none" w:sz="0" w:space="0" w:color="auto"/>
            <w:right w:val="none" w:sz="0" w:space="0" w:color="auto"/>
          </w:divBdr>
        </w:div>
      </w:divsChild>
    </w:div>
    <w:div w:id="182793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hyperlink" Target="http://www.merriam-webster.com/dictionary/social%20media" TargetMode="External"/><Relationship Id="rId39"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hyperlink" Target="http://www.jollibee.com.ph/menu/burger/" TargetMode="External"/><Relationship Id="rId33" Type="http://schemas.openxmlformats.org/officeDocument/2006/relationships/image" Target="media/image14.png"/><Relationship Id="rId38" Type="http://schemas.openxmlformats.org/officeDocument/2006/relationships/diagramColors" Target="diagrams/colors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8.png"/><Relationship Id="rId29" Type="http://schemas.openxmlformats.org/officeDocument/2006/relationships/image" Target="media/image10.png"/><Relationship Id="rId41"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jollibee.com.ph/about-us/" TargetMode="External"/><Relationship Id="rId32" Type="http://schemas.openxmlformats.org/officeDocument/2006/relationships/image" Target="media/image13.jpeg"/><Relationship Id="rId37" Type="http://schemas.openxmlformats.org/officeDocument/2006/relationships/diagramQuickStyle" Target="diagrams/quickStyle2.xml"/><Relationship Id="rId40" Type="http://schemas.openxmlformats.org/officeDocument/2006/relationships/image" Target="media/image16.gi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www.jollibee.com.ph/downloads/reports/2003/annual_2003.pdf" TargetMode="External"/><Relationship Id="rId28" Type="http://schemas.openxmlformats.org/officeDocument/2006/relationships/hyperlink" Target="http://philnews.ph/2013/11/13/jollibee-donates-p30-million-to-typhoon-yolanda-victims/" TargetMode="External"/><Relationship Id="rId36" Type="http://schemas.openxmlformats.org/officeDocument/2006/relationships/diagramLayout" Target="diagrams/layout2.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hyperlink" Target="http://www.theguardian.com/world/2013/dec/05/fast-food-workers-strike-minimum-wage" TargetMode="External"/><Relationship Id="rId27" Type="http://schemas.openxmlformats.org/officeDocument/2006/relationships/hyperlink" Target="http://business.inquirer.net/132079/jollibee-goes-modern-tropical" TargetMode="External"/><Relationship Id="rId30" Type="http://schemas.openxmlformats.org/officeDocument/2006/relationships/image" Target="media/image11.png"/><Relationship Id="rId35" Type="http://schemas.openxmlformats.org/officeDocument/2006/relationships/diagramData" Target="diagrams/data2.xml"/><Relationship Id="rId43"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069F41-EF9B-4407-9C6B-E8720D85B4E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B21BD11C-0F17-464F-AB69-19FE7C6B4993}">
      <dgm:prSet phldrT="[Text]"/>
      <dgm:spPr/>
      <dgm:t>
        <a:bodyPr/>
        <a:lstStyle/>
        <a:p>
          <a:r>
            <a:rPr lang="en-US"/>
            <a:t>political	</a:t>
          </a:r>
        </a:p>
      </dgm:t>
    </dgm:pt>
    <dgm:pt modelId="{8389463F-A158-46EA-80E5-E870E06685E1}" type="parTrans" cxnId="{0B0D6011-FB9F-4A88-B3C3-2B80715F6BF5}">
      <dgm:prSet/>
      <dgm:spPr/>
      <dgm:t>
        <a:bodyPr/>
        <a:lstStyle/>
        <a:p>
          <a:endParaRPr lang="en-US"/>
        </a:p>
      </dgm:t>
    </dgm:pt>
    <dgm:pt modelId="{71EE9113-DFC9-42A9-800F-F988AB570A24}" type="sibTrans" cxnId="{0B0D6011-FB9F-4A88-B3C3-2B80715F6BF5}">
      <dgm:prSet/>
      <dgm:spPr/>
      <dgm:t>
        <a:bodyPr/>
        <a:lstStyle/>
        <a:p>
          <a:endParaRPr lang="en-US"/>
        </a:p>
      </dgm:t>
    </dgm:pt>
    <dgm:pt modelId="{9D546985-17BC-45DF-887F-A1F2FCFE25C6}">
      <dgm:prSet phldrT="[Text]" custT="1"/>
      <dgm:spPr/>
      <dgm:t>
        <a:bodyPr/>
        <a:lstStyle/>
        <a:p>
          <a:pPr algn="l"/>
          <a:r>
            <a:rPr lang="en-US" sz="800"/>
            <a:t>food safety laws</a:t>
          </a:r>
        </a:p>
      </dgm:t>
    </dgm:pt>
    <dgm:pt modelId="{17709AE3-3909-4F2D-8F62-1959C23D956A}" type="parTrans" cxnId="{8A33C1E4-106B-4032-A203-E34F94641EC6}">
      <dgm:prSet/>
      <dgm:spPr/>
      <dgm:t>
        <a:bodyPr/>
        <a:lstStyle/>
        <a:p>
          <a:endParaRPr lang="en-US"/>
        </a:p>
      </dgm:t>
    </dgm:pt>
    <dgm:pt modelId="{55458CE2-1227-4909-BDF5-D39B02068887}" type="sibTrans" cxnId="{8A33C1E4-106B-4032-A203-E34F94641EC6}">
      <dgm:prSet/>
      <dgm:spPr/>
      <dgm:t>
        <a:bodyPr/>
        <a:lstStyle/>
        <a:p>
          <a:endParaRPr lang="en-US"/>
        </a:p>
      </dgm:t>
    </dgm:pt>
    <dgm:pt modelId="{93D5F5B3-6745-40DE-ABC9-0A1344AC4432}">
      <dgm:prSet phldrT="[Text]"/>
      <dgm:spPr/>
      <dgm:t>
        <a:bodyPr/>
        <a:lstStyle/>
        <a:p>
          <a:r>
            <a:rPr lang="en-US"/>
            <a:t>economic</a:t>
          </a:r>
        </a:p>
      </dgm:t>
    </dgm:pt>
    <dgm:pt modelId="{F3B98DEA-3B33-4125-AB72-B9AE4BCF61A8}" type="parTrans" cxnId="{B7C95C0A-8FE8-4CEB-B97D-8F55D1730A9B}">
      <dgm:prSet/>
      <dgm:spPr/>
      <dgm:t>
        <a:bodyPr/>
        <a:lstStyle/>
        <a:p>
          <a:endParaRPr lang="en-US"/>
        </a:p>
      </dgm:t>
    </dgm:pt>
    <dgm:pt modelId="{5E8BE2D7-ABA7-4CBD-95E4-4972522649D2}" type="sibTrans" cxnId="{B7C95C0A-8FE8-4CEB-B97D-8F55D1730A9B}">
      <dgm:prSet/>
      <dgm:spPr/>
      <dgm:t>
        <a:bodyPr/>
        <a:lstStyle/>
        <a:p>
          <a:endParaRPr lang="en-US"/>
        </a:p>
      </dgm:t>
    </dgm:pt>
    <dgm:pt modelId="{BA0B80A3-2E90-46E6-A62B-E8F7650811D3}">
      <dgm:prSet phldrT="[Text]"/>
      <dgm:spPr/>
      <dgm:t>
        <a:bodyPr/>
        <a:lstStyle/>
        <a:p>
          <a:r>
            <a:rPr lang="en-US"/>
            <a:t>economic recession/downturn</a:t>
          </a:r>
        </a:p>
      </dgm:t>
    </dgm:pt>
    <dgm:pt modelId="{3757A0A8-9363-4127-A3C7-AA414570680C}" type="parTrans" cxnId="{8F848839-34B0-45B3-98DD-FB43DE0CC70E}">
      <dgm:prSet/>
      <dgm:spPr/>
      <dgm:t>
        <a:bodyPr/>
        <a:lstStyle/>
        <a:p>
          <a:endParaRPr lang="en-US"/>
        </a:p>
      </dgm:t>
    </dgm:pt>
    <dgm:pt modelId="{C6DEFE0B-85D7-47E7-94AD-620C2DF3A8F3}" type="sibTrans" cxnId="{8F848839-34B0-45B3-98DD-FB43DE0CC70E}">
      <dgm:prSet/>
      <dgm:spPr/>
      <dgm:t>
        <a:bodyPr/>
        <a:lstStyle/>
        <a:p>
          <a:endParaRPr lang="en-US"/>
        </a:p>
      </dgm:t>
    </dgm:pt>
    <dgm:pt modelId="{DE40C869-9421-4ADE-B8AE-0499E2FE784B}">
      <dgm:prSet phldrT="[Text]"/>
      <dgm:spPr/>
      <dgm:t>
        <a:bodyPr/>
        <a:lstStyle/>
        <a:p>
          <a:r>
            <a:rPr lang="en-US"/>
            <a:t>social</a:t>
          </a:r>
        </a:p>
      </dgm:t>
    </dgm:pt>
    <dgm:pt modelId="{7462905F-7354-44A1-A0D1-EE14F511ED78}" type="parTrans" cxnId="{A5CB5F1A-9890-4A35-AAC6-36B6A357D1F2}">
      <dgm:prSet/>
      <dgm:spPr/>
      <dgm:t>
        <a:bodyPr/>
        <a:lstStyle/>
        <a:p>
          <a:endParaRPr lang="en-US"/>
        </a:p>
      </dgm:t>
    </dgm:pt>
    <dgm:pt modelId="{A0FD93C0-DA29-4B05-A138-0D6D6C1F6023}" type="sibTrans" cxnId="{A5CB5F1A-9890-4A35-AAC6-36B6A357D1F2}">
      <dgm:prSet/>
      <dgm:spPr/>
      <dgm:t>
        <a:bodyPr/>
        <a:lstStyle/>
        <a:p>
          <a:endParaRPr lang="en-US"/>
        </a:p>
      </dgm:t>
    </dgm:pt>
    <dgm:pt modelId="{40BFC43D-969A-49AC-883C-4EB40D97C267}">
      <dgm:prSet phldrT="[Text]"/>
      <dgm:spPr/>
      <dgm:t>
        <a:bodyPr/>
        <a:lstStyle/>
        <a:p>
          <a:r>
            <a:rPr lang="en-US"/>
            <a:t>healthy lifestyle trends</a:t>
          </a:r>
        </a:p>
      </dgm:t>
    </dgm:pt>
    <dgm:pt modelId="{6C25C437-42F4-4DAE-A5B6-AD71296F7606}" type="parTrans" cxnId="{E9120D53-32CD-4368-9CA1-536829D24CBB}">
      <dgm:prSet/>
      <dgm:spPr/>
      <dgm:t>
        <a:bodyPr/>
        <a:lstStyle/>
        <a:p>
          <a:endParaRPr lang="en-US"/>
        </a:p>
      </dgm:t>
    </dgm:pt>
    <dgm:pt modelId="{AA6DF33F-583E-4A46-B341-E86F55988E01}" type="sibTrans" cxnId="{E9120D53-32CD-4368-9CA1-536829D24CBB}">
      <dgm:prSet/>
      <dgm:spPr/>
      <dgm:t>
        <a:bodyPr/>
        <a:lstStyle/>
        <a:p>
          <a:endParaRPr lang="en-US"/>
        </a:p>
      </dgm:t>
    </dgm:pt>
    <dgm:pt modelId="{04FF6E9B-079B-49B1-9EF0-7C6DC6065FEE}">
      <dgm:prSet/>
      <dgm:spPr/>
      <dgm:t>
        <a:bodyPr/>
        <a:lstStyle/>
        <a:p>
          <a:r>
            <a:rPr lang="en-US"/>
            <a:t>technological</a:t>
          </a:r>
        </a:p>
      </dgm:t>
    </dgm:pt>
    <dgm:pt modelId="{2DAF7D63-023F-42B7-AD6D-2F34D7208E74}" type="parTrans" cxnId="{D0DA4932-A75E-4306-B71C-AAA98E3B3347}">
      <dgm:prSet/>
      <dgm:spPr/>
      <dgm:t>
        <a:bodyPr/>
        <a:lstStyle/>
        <a:p>
          <a:endParaRPr lang="en-US"/>
        </a:p>
      </dgm:t>
    </dgm:pt>
    <dgm:pt modelId="{444BDD8A-653D-4227-BECF-0FBEA6B15BEE}" type="sibTrans" cxnId="{D0DA4932-A75E-4306-B71C-AAA98E3B3347}">
      <dgm:prSet/>
      <dgm:spPr/>
      <dgm:t>
        <a:bodyPr/>
        <a:lstStyle/>
        <a:p>
          <a:endParaRPr lang="en-US"/>
        </a:p>
      </dgm:t>
    </dgm:pt>
    <dgm:pt modelId="{A475D8F0-F568-40CD-B0BE-29F6EF06A547}">
      <dgm:prSet/>
      <dgm:spPr/>
      <dgm:t>
        <a:bodyPr/>
        <a:lstStyle/>
        <a:p>
          <a:r>
            <a:rPr lang="en-US"/>
            <a:t>legal</a:t>
          </a:r>
        </a:p>
      </dgm:t>
    </dgm:pt>
    <dgm:pt modelId="{3125A0FF-50AF-4E92-B516-627956049993}" type="parTrans" cxnId="{719C0DAA-5C3A-45B0-80D1-910B73FC8D4E}">
      <dgm:prSet/>
      <dgm:spPr/>
      <dgm:t>
        <a:bodyPr/>
        <a:lstStyle/>
        <a:p>
          <a:endParaRPr lang="en-US"/>
        </a:p>
      </dgm:t>
    </dgm:pt>
    <dgm:pt modelId="{A6630B00-D18C-4695-92C7-0ECDEF0D1642}" type="sibTrans" cxnId="{719C0DAA-5C3A-45B0-80D1-910B73FC8D4E}">
      <dgm:prSet/>
      <dgm:spPr/>
      <dgm:t>
        <a:bodyPr/>
        <a:lstStyle/>
        <a:p>
          <a:endParaRPr lang="en-US"/>
        </a:p>
      </dgm:t>
    </dgm:pt>
    <dgm:pt modelId="{016C521A-B78B-40EF-BCDC-40B82BA3EC23}">
      <dgm:prSet/>
      <dgm:spPr/>
      <dgm:t>
        <a:bodyPr/>
        <a:lstStyle/>
        <a:p>
          <a:r>
            <a:rPr lang="en-US"/>
            <a:t>environmental</a:t>
          </a:r>
        </a:p>
      </dgm:t>
    </dgm:pt>
    <dgm:pt modelId="{8885AEFB-54CC-4DF1-AB1E-917DACC791FD}" type="parTrans" cxnId="{924577CF-7010-4B87-8159-0839B283555F}">
      <dgm:prSet/>
      <dgm:spPr/>
      <dgm:t>
        <a:bodyPr/>
        <a:lstStyle/>
        <a:p>
          <a:endParaRPr lang="en-US"/>
        </a:p>
      </dgm:t>
    </dgm:pt>
    <dgm:pt modelId="{97041F89-9B7C-4D26-94A6-1CD890581D5A}" type="sibTrans" cxnId="{924577CF-7010-4B87-8159-0839B283555F}">
      <dgm:prSet/>
      <dgm:spPr/>
      <dgm:t>
        <a:bodyPr/>
        <a:lstStyle/>
        <a:p>
          <a:endParaRPr lang="en-US"/>
        </a:p>
      </dgm:t>
    </dgm:pt>
    <dgm:pt modelId="{DCDA7073-F1F4-40B0-AAF4-59142A6470DE}">
      <dgm:prSet/>
      <dgm:spPr/>
      <dgm:t>
        <a:bodyPr/>
        <a:lstStyle/>
        <a:p>
          <a:r>
            <a:rPr lang="en-US"/>
            <a:t>smart phone/online ordering</a:t>
          </a:r>
        </a:p>
      </dgm:t>
    </dgm:pt>
    <dgm:pt modelId="{8C5DB04D-F411-432B-93F8-ADBC4CED31D6}" type="parTrans" cxnId="{3810AC83-3966-4D5D-915A-03FD94D5B493}">
      <dgm:prSet/>
      <dgm:spPr/>
      <dgm:t>
        <a:bodyPr/>
        <a:lstStyle/>
        <a:p>
          <a:endParaRPr lang="en-US"/>
        </a:p>
      </dgm:t>
    </dgm:pt>
    <dgm:pt modelId="{CC1755EA-A19F-4AA5-B36F-E11049F6547B}" type="sibTrans" cxnId="{3810AC83-3966-4D5D-915A-03FD94D5B493}">
      <dgm:prSet/>
      <dgm:spPr/>
      <dgm:t>
        <a:bodyPr/>
        <a:lstStyle/>
        <a:p>
          <a:endParaRPr lang="en-US"/>
        </a:p>
      </dgm:t>
    </dgm:pt>
    <dgm:pt modelId="{AC8920FE-A886-43E0-A5D7-D0DD787A123D}">
      <dgm:prSet/>
      <dgm:spPr/>
      <dgm:t>
        <a:bodyPr/>
        <a:lstStyle/>
        <a:p>
          <a:r>
            <a:rPr lang="en-US"/>
            <a:t>legal contracts with suppliers and manufacturers</a:t>
          </a:r>
        </a:p>
      </dgm:t>
    </dgm:pt>
    <dgm:pt modelId="{569AF45F-A984-40F2-A3BA-F6F567B15E14}" type="parTrans" cxnId="{0436BA37-843E-4B32-A0F2-4C35A8ED7350}">
      <dgm:prSet/>
      <dgm:spPr/>
      <dgm:t>
        <a:bodyPr/>
        <a:lstStyle/>
        <a:p>
          <a:endParaRPr lang="en-US"/>
        </a:p>
      </dgm:t>
    </dgm:pt>
    <dgm:pt modelId="{C0E2A464-4887-4109-B8A9-BD7CD84417AA}" type="sibTrans" cxnId="{0436BA37-843E-4B32-A0F2-4C35A8ED7350}">
      <dgm:prSet/>
      <dgm:spPr/>
      <dgm:t>
        <a:bodyPr/>
        <a:lstStyle/>
        <a:p>
          <a:endParaRPr lang="en-US"/>
        </a:p>
      </dgm:t>
    </dgm:pt>
    <dgm:pt modelId="{AA541939-593A-4425-B39C-8DAF1DD1A4D9}">
      <dgm:prSet/>
      <dgm:spPr/>
      <dgm:t>
        <a:bodyPr/>
        <a:lstStyle/>
        <a:p>
          <a:r>
            <a:rPr lang="en-US"/>
            <a:t>eco-friendliness</a:t>
          </a:r>
        </a:p>
      </dgm:t>
    </dgm:pt>
    <dgm:pt modelId="{B4EBD38A-B69C-4F64-94FE-13B50FDD8169}" type="parTrans" cxnId="{060FBBB0-E2BA-429D-90AC-B583298589EC}">
      <dgm:prSet/>
      <dgm:spPr/>
      <dgm:t>
        <a:bodyPr/>
        <a:lstStyle/>
        <a:p>
          <a:endParaRPr lang="en-US"/>
        </a:p>
      </dgm:t>
    </dgm:pt>
    <dgm:pt modelId="{8D543218-E4EB-42F5-AD44-A1ADDF123800}" type="sibTrans" cxnId="{060FBBB0-E2BA-429D-90AC-B583298589EC}">
      <dgm:prSet/>
      <dgm:spPr/>
      <dgm:t>
        <a:bodyPr/>
        <a:lstStyle/>
        <a:p>
          <a:endParaRPr lang="en-US"/>
        </a:p>
      </dgm:t>
    </dgm:pt>
    <dgm:pt modelId="{437CB1D3-DAD6-40F1-8445-98A7188EFC78}">
      <dgm:prSet phldrT="[Text]"/>
      <dgm:spPr/>
      <dgm:t>
        <a:bodyPr/>
        <a:lstStyle/>
        <a:p>
          <a:r>
            <a:rPr lang="en-US"/>
            <a:t>consumers more price sensitive</a:t>
          </a:r>
        </a:p>
      </dgm:t>
    </dgm:pt>
    <dgm:pt modelId="{D687482C-5485-406E-A451-BDEC37494E0F}" type="parTrans" cxnId="{01C86E58-4531-47E1-A7A2-10CB139F11EF}">
      <dgm:prSet/>
      <dgm:spPr/>
      <dgm:t>
        <a:bodyPr/>
        <a:lstStyle/>
        <a:p>
          <a:endParaRPr lang="en-US"/>
        </a:p>
      </dgm:t>
    </dgm:pt>
    <dgm:pt modelId="{089A5449-077B-4CF2-8092-070E9CDCD36E}" type="sibTrans" cxnId="{01C86E58-4531-47E1-A7A2-10CB139F11EF}">
      <dgm:prSet/>
      <dgm:spPr/>
      <dgm:t>
        <a:bodyPr/>
        <a:lstStyle/>
        <a:p>
          <a:endParaRPr lang="en-US"/>
        </a:p>
      </dgm:t>
    </dgm:pt>
    <dgm:pt modelId="{B986F464-394E-42C6-B287-B8BA19D51B92}">
      <dgm:prSet phldrT="[Text]"/>
      <dgm:spPr/>
      <dgm:t>
        <a:bodyPr/>
        <a:lstStyle/>
        <a:p>
          <a:r>
            <a:rPr lang="en-US"/>
            <a:t>obesity epidemic</a:t>
          </a:r>
        </a:p>
      </dgm:t>
    </dgm:pt>
    <dgm:pt modelId="{28EA8B40-A057-42CB-8F26-E7E7EA984546}" type="parTrans" cxnId="{6DA18B2A-DFD1-4483-9F26-87F622D18DF0}">
      <dgm:prSet/>
      <dgm:spPr/>
      <dgm:t>
        <a:bodyPr/>
        <a:lstStyle/>
        <a:p>
          <a:endParaRPr lang="en-US"/>
        </a:p>
      </dgm:t>
    </dgm:pt>
    <dgm:pt modelId="{73B0F846-E842-4382-9078-89E6135CD78B}" type="sibTrans" cxnId="{6DA18B2A-DFD1-4483-9F26-87F622D18DF0}">
      <dgm:prSet/>
      <dgm:spPr/>
      <dgm:t>
        <a:bodyPr/>
        <a:lstStyle/>
        <a:p>
          <a:endParaRPr lang="en-US"/>
        </a:p>
      </dgm:t>
    </dgm:pt>
    <dgm:pt modelId="{5A7BBA65-6521-423D-AC36-B05E991B5367}">
      <dgm:prSet/>
      <dgm:spPr/>
      <dgm:t>
        <a:bodyPr/>
        <a:lstStyle/>
        <a:p>
          <a:r>
            <a:rPr lang="en-US"/>
            <a:t>social media</a:t>
          </a:r>
        </a:p>
      </dgm:t>
    </dgm:pt>
    <dgm:pt modelId="{FC07E0F2-4E21-4507-8A51-E768BEAC7851}" type="parTrans" cxnId="{0AFE9420-45E2-4791-ACFE-4B74D25C11F9}">
      <dgm:prSet/>
      <dgm:spPr/>
      <dgm:t>
        <a:bodyPr/>
        <a:lstStyle/>
        <a:p>
          <a:endParaRPr lang="en-US"/>
        </a:p>
      </dgm:t>
    </dgm:pt>
    <dgm:pt modelId="{F68F6080-1610-46FB-81E7-E67473487DA8}" type="sibTrans" cxnId="{0AFE9420-45E2-4791-ACFE-4B74D25C11F9}">
      <dgm:prSet/>
      <dgm:spPr/>
      <dgm:t>
        <a:bodyPr/>
        <a:lstStyle/>
        <a:p>
          <a:endParaRPr lang="en-US"/>
        </a:p>
      </dgm:t>
    </dgm:pt>
    <dgm:pt modelId="{4244F603-BB57-4CAF-9160-55CA97C78948}">
      <dgm:prSet phldrT="[Text]" custT="1"/>
      <dgm:spPr/>
      <dgm:t>
        <a:bodyPr/>
        <a:lstStyle/>
        <a:p>
          <a:pPr algn="l"/>
          <a:r>
            <a:rPr lang="en-US" sz="800"/>
            <a:t>food standards</a:t>
          </a:r>
        </a:p>
      </dgm:t>
    </dgm:pt>
    <dgm:pt modelId="{0869F6BE-0B74-4940-923D-ECDEA79DD027}" type="parTrans" cxnId="{86E0AFB9-95B7-4BE7-844D-05FA77EB4E52}">
      <dgm:prSet/>
      <dgm:spPr/>
      <dgm:t>
        <a:bodyPr/>
        <a:lstStyle/>
        <a:p>
          <a:endParaRPr lang="en-US"/>
        </a:p>
      </dgm:t>
    </dgm:pt>
    <dgm:pt modelId="{7DA0D2F1-44CD-404B-BBD0-3BF0B29D0DDE}" type="sibTrans" cxnId="{86E0AFB9-95B7-4BE7-844D-05FA77EB4E52}">
      <dgm:prSet/>
      <dgm:spPr/>
      <dgm:t>
        <a:bodyPr/>
        <a:lstStyle/>
        <a:p>
          <a:endParaRPr lang="en-US"/>
        </a:p>
      </dgm:t>
    </dgm:pt>
    <dgm:pt modelId="{A342F89A-208F-411F-8581-881524E3AB8A}">
      <dgm:prSet phldrT="[Text]"/>
      <dgm:spPr/>
      <dgm:t>
        <a:bodyPr/>
        <a:lstStyle/>
        <a:p>
          <a:r>
            <a:rPr lang="en-US"/>
            <a:t>unemployment</a:t>
          </a:r>
        </a:p>
      </dgm:t>
    </dgm:pt>
    <dgm:pt modelId="{161DF839-526D-46EE-B5B1-D7A2594FE34A}" type="parTrans" cxnId="{ECB17081-C115-4285-868D-C803B7B522B2}">
      <dgm:prSet/>
      <dgm:spPr/>
      <dgm:t>
        <a:bodyPr/>
        <a:lstStyle/>
        <a:p>
          <a:endParaRPr lang="en-US"/>
        </a:p>
      </dgm:t>
    </dgm:pt>
    <dgm:pt modelId="{7C091346-E6F9-455C-8214-45D04D2FFCCE}" type="sibTrans" cxnId="{ECB17081-C115-4285-868D-C803B7B522B2}">
      <dgm:prSet/>
      <dgm:spPr/>
      <dgm:t>
        <a:bodyPr/>
        <a:lstStyle/>
        <a:p>
          <a:endParaRPr lang="en-US"/>
        </a:p>
      </dgm:t>
    </dgm:pt>
    <dgm:pt modelId="{3AA36EC5-5D30-4164-843F-1E95BBD04CA9}">
      <dgm:prSet/>
      <dgm:spPr/>
      <dgm:t>
        <a:bodyPr/>
        <a:lstStyle/>
        <a:p>
          <a:r>
            <a:rPr lang="en-US"/>
            <a:t>government regulations</a:t>
          </a:r>
        </a:p>
      </dgm:t>
    </dgm:pt>
    <dgm:pt modelId="{662D9CF3-04BF-4F4F-BB39-40D91BFBD7C9}" type="parTrans" cxnId="{9095ECA2-17FD-432C-B25C-1039BCB4A07F}">
      <dgm:prSet/>
      <dgm:spPr/>
      <dgm:t>
        <a:bodyPr/>
        <a:lstStyle/>
        <a:p>
          <a:endParaRPr lang="en-US"/>
        </a:p>
      </dgm:t>
    </dgm:pt>
    <dgm:pt modelId="{D4AE4D9F-B231-4B35-99FD-50B3D19955E5}" type="sibTrans" cxnId="{9095ECA2-17FD-432C-B25C-1039BCB4A07F}">
      <dgm:prSet/>
      <dgm:spPr/>
      <dgm:t>
        <a:bodyPr/>
        <a:lstStyle/>
        <a:p>
          <a:endParaRPr lang="en-US"/>
        </a:p>
      </dgm:t>
    </dgm:pt>
    <dgm:pt modelId="{FE7A4FB4-396E-4A86-9D27-D62D60D5AD83}">
      <dgm:prSet/>
      <dgm:spPr/>
      <dgm:t>
        <a:bodyPr/>
        <a:lstStyle/>
        <a:p>
          <a:r>
            <a:rPr lang="en-US"/>
            <a:t>sustainability</a:t>
          </a:r>
        </a:p>
      </dgm:t>
    </dgm:pt>
    <dgm:pt modelId="{68088C9D-2A29-4B4C-B214-10EE1CD38B0D}" type="parTrans" cxnId="{9C221F4D-2E39-465A-982C-8533D56303A5}">
      <dgm:prSet/>
      <dgm:spPr/>
      <dgm:t>
        <a:bodyPr/>
        <a:lstStyle/>
        <a:p>
          <a:endParaRPr lang="en-US"/>
        </a:p>
      </dgm:t>
    </dgm:pt>
    <dgm:pt modelId="{BB6BA1C9-89ED-4C0E-B611-E71602835589}" type="sibTrans" cxnId="{9C221F4D-2E39-465A-982C-8533D56303A5}">
      <dgm:prSet/>
      <dgm:spPr/>
      <dgm:t>
        <a:bodyPr/>
        <a:lstStyle/>
        <a:p>
          <a:endParaRPr lang="en-US"/>
        </a:p>
      </dgm:t>
    </dgm:pt>
    <dgm:pt modelId="{5BA74B59-D481-44DC-811F-E1100B70368D}">
      <dgm:prSet phldrT="[Text]"/>
      <dgm:spPr/>
      <dgm:t>
        <a:bodyPr/>
        <a:lstStyle/>
        <a:p>
          <a:r>
            <a:rPr lang="en-US"/>
            <a:t>consumer preferences</a:t>
          </a:r>
        </a:p>
      </dgm:t>
    </dgm:pt>
    <dgm:pt modelId="{5EFE372D-8FD7-41A2-A4A8-C8F7B57DB4AA}" type="parTrans" cxnId="{FB1477C6-3630-4E39-B595-33C39DCF9601}">
      <dgm:prSet/>
      <dgm:spPr/>
    </dgm:pt>
    <dgm:pt modelId="{CAF3E266-1E40-4FF9-B9A9-1C6A40599AC2}" type="sibTrans" cxnId="{FB1477C6-3630-4E39-B595-33C39DCF9601}">
      <dgm:prSet/>
      <dgm:spPr/>
    </dgm:pt>
    <dgm:pt modelId="{662CF597-4AFC-46D5-824B-C39CD2F99887}" type="pres">
      <dgm:prSet presAssocID="{04069F41-EF9B-4407-9C6B-E8720D85B4EA}" presName="Name0" presStyleCnt="0">
        <dgm:presLayoutVars>
          <dgm:dir/>
          <dgm:animLvl val="lvl"/>
          <dgm:resizeHandles val="exact"/>
        </dgm:presLayoutVars>
      </dgm:prSet>
      <dgm:spPr/>
      <dgm:t>
        <a:bodyPr/>
        <a:lstStyle/>
        <a:p>
          <a:endParaRPr lang="en-US"/>
        </a:p>
      </dgm:t>
    </dgm:pt>
    <dgm:pt modelId="{15991DC3-554C-426C-A1AF-6F59FB920C90}" type="pres">
      <dgm:prSet presAssocID="{B21BD11C-0F17-464F-AB69-19FE7C6B4993}" presName="linNode" presStyleCnt="0"/>
      <dgm:spPr/>
    </dgm:pt>
    <dgm:pt modelId="{9597CB03-D504-48EE-B83E-0668BDD6D458}" type="pres">
      <dgm:prSet presAssocID="{B21BD11C-0F17-464F-AB69-19FE7C6B4993}" presName="parentText" presStyleLbl="node1" presStyleIdx="0" presStyleCnt="6" custLinFactNeighborY="-172">
        <dgm:presLayoutVars>
          <dgm:chMax val="1"/>
          <dgm:bulletEnabled val="1"/>
        </dgm:presLayoutVars>
      </dgm:prSet>
      <dgm:spPr/>
      <dgm:t>
        <a:bodyPr/>
        <a:lstStyle/>
        <a:p>
          <a:endParaRPr lang="en-US"/>
        </a:p>
      </dgm:t>
    </dgm:pt>
    <dgm:pt modelId="{44E6ECD0-DE55-42EB-B683-A76885DB3BB6}" type="pres">
      <dgm:prSet presAssocID="{B21BD11C-0F17-464F-AB69-19FE7C6B4993}" presName="descendantText" presStyleLbl="alignAccFollowNode1" presStyleIdx="0" presStyleCnt="6">
        <dgm:presLayoutVars>
          <dgm:bulletEnabled val="1"/>
        </dgm:presLayoutVars>
      </dgm:prSet>
      <dgm:spPr/>
      <dgm:t>
        <a:bodyPr/>
        <a:lstStyle/>
        <a:p>
          <a:endParaRPr lang="en-US"/>
        </a:p>
      </dgm:t>
    </dgm:pt>
    <dgm:pt modelId="{A78DE751-625B-46EB-B499-9E9F16F26EA9}" type="pres">
      <dgm:prSet presAssocID="{71EE9113-DFC9-42A9-800F-F988AB570A24}" presName="sp" presStyleCnt="0"/>
      <dgm:spPr/>
    </dgm:pt>
    <dgm:pt modelId="{67F4BA96-97FC-417D-8FDF-BE57A484A334}" type="pres">
      <dgm:prSet presAssocID="{93D5F5B3-6745-40DE-ABC9-0A1344AC4432}" presName="linNode" presStyleCnt="0"/>
      <dgm:spPr/>
    </dgm:pt>
    <dgm:pt modelId="{846262DC-0CCF-4572-AB35-4010524B8F7F}" type="pres">
      <dgm:prSet presAssocID="{93D5F5B3-6745-40DE-ABC9-0A1344AC4432}" presName="parentText" presStyleLbl="node1" presStyleIdx="1" presStyleCnt="6">
        <dgm:presLayoutVars>
          <dgm:chMax val="1"/>
          <dgm:bulletEnabled val="1"/>
        </dgm:presLayoutVars>
      </dgm:prSet>
      <dgm:spPr/>
      <dgm:t>
        <a:bodyPr/>
        <a:lstStyle/>
        <a:p>
          <a:endParaRPr lang="en-US"/>
        </a:p>
      </dgm:t>
    </dgm:pt>
    <dgm:pt modelId="{D9EE14B4-F48E-4BC5-AC1C-B4A9B2F87DC4}" type="pres">
      <dgm:prSet presAssocID="{93D5F5B3-6745-40DE-ABC9-0A1344AC4432}" presName="descendantText" presStyleLbl="alignAccFollowNode1" presStyleIdx="1" presStyleCnt="6">
        <dgm:presLayoutVars>
          <dgm:bulletEnabled val="1"/>
        </dgm:presLayoutVars>
      </dgm:prSet>
      <dgm:spPr/>
      <dgm:t>
        <a:bodyPr/>
        <a:lstStyle/>
        <a:p>
          <a:endParaRPr lang="en-US"/>
        </a:p>
      </dgm:t>
    </dgm:pt>
    <dgm:pt modelId="{56C6B3B3-AA4B-4917-BBB6-20432A964A78}" type="pres">
      <dgm:prSet presAssocID="{5E8BE2D7-ABA7-4CBD-95E4-4972522649D2}" presName="sp" presStyleCnt="0"/>
      <dgm:spPr/>
    </dgm:pt>
    <dgm:pt modelId="{95887DBD-FAA9-4CB4-9982-8BD1C8C9B992}" type="pres">
      <dgm:prSet presAssocID="{DE40C869-9421-4ADE-B8AE-0499E2FE784B}" presName="linNode" presStyleCnt="0"/>
      <dgm:spPr/>
    </dgm:pt>
    <dgm:pt modelId="{13520E65-8FCB-4E79-B4D7-713079E46022}" type="pres">
      <dgm:prSet presAssocID="{DE40C869-9421-4ADE-B8AE-0499E2FE784B}" presName="parentText" presStyleLbl="node1" presStyleIdx="2" presStyleCnt="6">
        <dgm:presLayoutVars>
          <dgm:chMax val="1"/>
          <dgm:bulletEnabled val="1"/>
        </dgm:presLayoutVars>
      </dgm:prSet>
      <dgm:spPr/>
      <dgm:t>
        <a:bodyPr/>
        <a:lstStyle/>
        <a:p>
          <a:endParaRPr lang="en-US"/>
        </a:p>
      </dgm:t>
    </dgm:pt>
    <dgm:pt modelId="{6055F312-E340-4361-A3B9-9FE9269835AC}" type="pres">
      <dgm:prSet presAssocID="{DE40C869-9421-4ADE-B8AE-0499E2FE784B}" presName="descendantText" presStyleLbl="alignAccFollowNode1" presStyleIdx="2" presStyleCnt="6">
        <dgm:presLayoutVars>
          <dgm:bulletEnabled val="1"/>
        </dgm:presLayoutVars>
      </dgm:prSet>
      <dgm:spPr/>
      <dgm:t>
        <a:bodyPr/>
        <a:lstStyle/>
        <a:p>
          <a:endParaRPr lang="en-US"/>
        </a:p>
      </dgm:t>
    </dgm:pt>
    <dgm:pt modelId="{AEC5014F-2968-4A62-B280-93A74E64E021}" type="pres">
      <dgm:prSet presAssocID="{A0FD93C0-DA29-4B05-A138-0D6D6C1F6023}" presName="sp" presStyleCnt="0"/>
      <dgm:spPr/>
    </dgm:pt>
    <dgm:pt modelId="{B04F95D0-8BBC-4B85-80C5-5C9B8D65A456}" type="pres">
      <dgm:prSet presAssocID="{04FF6E9B-079B-49B1-9EF0-7C6DC6065FEE}" presName="linNode" presStyleCnt="0"/>
      <dgm:spPr/>
    </dgm:pt>
    <dgm:pt modelId="{EB26E054-7DAF-47A6-9D30-CE4CB8B160C8}" type="pres">
      <dgm:prSet presAssocID="{04FF6E9B-079B-49B1-9EF0-7C6DC6065FEE}" presName="parentText" presStyleLbl="node1" presStyleIdx="3" presStyleCnt="6">
        <dgm:presLayoutVars>
          <dgm:chMax val="1"/>
          <dgm:bulletEnabled val="1"/>
        </dgm:presLayoutVars>
      </dgm:prSet>
      <dgm:spPr/>
      <dgm:t>
        <a:bodyPr/>
        <a:lstStyle/>
        <a:p>
          <a:endParaRPr lang="en-US"/>
        </a:p>
      </dgm:t>
    </dgm:pt>
    <dgm:pt modelId="{32B8E7CA-E498-43DC-9518-97B47F1ACD42}" type="pres">
      <dgm:prSet presAssocID="{04FF6E9B-079B-49B1-9EF0-7C6DC6065FEE}" presName="descendantText" presStyleLbl="alignAccFollowNode1" presStyleIdx="3" presStyleCnt="6">
        <dgm:presLayoutVars>
          <dgm:bulletEnabled val="1"/>
        </dgm:presLayoutVars>
      </dgm:prSet>
      <dgm:spPr/>
      <dgm:t>
        <a:bodyPr/>
        <a:lstStyle/>
        <a:p>
          <a:endParaRPr lang="en-US"/>
        </a:p>
      </dgm:t>
    </dgm:pt>
    <dgm:pt modelId="{DD751FB8-A881-4F4A-B3CD-4075C056D5E1}" type="pres">
      <dgm:prSet presAssocID="{444BDD8A-653D-4227-BECF-0FBEA6B15BEE}" presName="sp" presStyleCnt="0"/>
      <dgm:spPr/>
    </dgm:pt>
    <dgm:pt modelId="{23D8AD90-02DE-4471-8762-9FDA80C3B86E}" type="pres">
      <dgm:prSet presAssocID="{A475D8F0-F568-40CD-B0BE-29F6EF06A547}" presName="linNode" presStyleCnt="0"/>
      <dgm:spPr/>
    </dgm:pt>
    <dgm:pt modelId="{9126C385-DB22-4CCD-AE07-9AF384A56DCF}" type="pres">
      <dgm:prSet presAssocID="{A475D8F0-F568-40CD-B0BE-29F6EF06A547}" presName="parentText" presStyleLbl="node1" presStyleIdx="4" presStyleCnt="6">
        <dgm:presLayoutVars>
          <dgm:chMax val="1"/>
          <dgm:bulletEnabled val="1"/>
        </dgm:presLayoutVars>
      </dgm:prSet>
      <dgm:spPr/>
      <dgm:t>
        <a:bodyPr/>
        <a:lstStyle/>
        <a:p>
          <a:endParaRPr lang="en-US"/>
        </a:p>
      </dgm:t>
    </dgm:pt>
    <dgm:pt modelId="{B17F8077-BF00-41CB-A2E6-3DDDFC45CB7A}" type="pres">
      <dgm:prSet presAssocID="{A475D8F0-F568-40CD-B0BE-29F6EF06A547}" presName="descendantText" presStyleLbl="alignAccFollowNode1" presStyleIdx="4" presStyleCnt="6">
        <dgm:presLayoutVars>
          <dgm:bulletEnabled val="1"/>
        </dgm:presLayoutVars>
      </dgm:prSet>
      <dgm:spPr/>
      <dgm:t>
        <a:bodyPr/>
        <a:lstStyle/>
        <a:p>
          <a:endParaRPr lang="en-US"/>
        </a:p>
      </dgm:t>
    </dgm:pt>
    <dgm:pt modelId="{A0951F82-A110-4F2A-9D6B-0C3AC43EEAD9}" type="pres">
      <dgm:prSet presAssocID="{A6630B00-D18C-4695-92C7-0ECDEF0D1642}" presName="sp" presStyleCnt="0"/>
      <dgm:spPr/>
    </dgm:pt>
    <dgm:pt modelId="{88FAA613-75BE-4ED6-8161-32E17B652FE9}" type="pres">
      <dgm:prSet presAssocID="{016C521A-B78B-40EF-BCDC-40B82BA3EC23}" presName="linNode" presStyleCnt="0"/>
      <dgm:spPr/>
    </dgm:pt>
    <dgm:pt modelId="{744A51BB-DEA7-49F4-8C21-B986A6C35CBD}" type="pres">
      <dgm:prSet presAssocID="{016C521A-B78B-40EF-BCDC-40B82BA3EC23}" presName="parentText" presStyleLbl="node1" presStyleIdx="5" presStyleCnt="6">
        <dgm:presLayoutVars>
          <dgm:chMax val="1"/>
          <dgm:bulletEnabled val="1"/>
        </dgm:presLayoutVars>
      </dgm:prSet>
      <dgm:spPr/>
      <dgm:t>
        <a:bodyPr/>
        <a:lstStyle/>
        <a:p>
          <a:endParaRPr lang="en-US"/>
        </a:p>
      </dgm:t>
    </dgm:pt>
    <dgm:pt modelId="{737AECB0-3C92-471F-9E7F-19641DDC4BC8}" type="pres">
      <dgm:prSet presAssocID="{016C521A-B78B-40EF-BCDC-40B82BA3EC23}" presName="descendantText" presStyleLbl="alignAccFollowNode1" presStyleIdx="5" presStyleCnt="6">
        <dgm:presLayoutVars>
          <dgm:bulletEnabled val="1"/>
        </dgm:presLayoutVars>
      </dgm:prSet>
      <dgm:spPr/>
      <dgm:t>
        <a:bodyPr/>
        <a:lstStyle/>
        <a:p>
          <a:endParaRPr lang="en-US"/>
        </a:p>
      </dgm:t>
    </dgm:pt>
  </dgm:ptLst>
  <dgm:cxnLst>
    <dgm:cxn modelId="{FB1477C6-3630-4E39-B595-33C39DCF9601}" srcId="{DE40C869-9421-4ADE-B8AE-0499E2FE784B}" destId="{5BA74B59-D481-44DC-811F-E1100B70368D}" srcOrd="2" destOrd="0" parTransId="{5EFE372D-8FD7-41A2-A4A8-C8F7B57DB4AA}" sibTransId="{CAF3E266-1E40-4FF9-B9A9-1C6A40599AC2}"/>
    <dgm:cxn modelId="{A8D6D311-32BA-46B6-837C-3F2A1DD497CD}" type="presOf" srcId="{4244F603-BB57-4CAF-9160-55CA97C78948}" destId="{44E6ECD0-DE55-42EB-B683-A76885DB3BB6}" srcOrd="0" destOrd="1" presId="urn:microsoft.com/office/officeart/2005/8/layout/vList5"/>
    <dgm:cxn modelId="{ABA31FF5-3AC6-4B68-AE30-15444C81DE8E}" type="presOf" srcId="{9D546985-17BC-45DF-887F-A1F2FCFE25C6}" destId="{44E6ECD0-DE55-42EB-B683-A76885DB3BB6}" srcOrd="0" destOrd="0" presId="urn:microsoft.com/office/officeart/2005/8/layout/vList5"/>
    <dgm:cxn modelId="{719C0DAA-5C3A-45B0-80D1-910B73FC8D4E}" srcId="{04069F41-EF9B-4407-9C6B-E8720D85B4EA}" destId="{A475D8F0-F568-40CD-B0BE-29F6EF06A547}" srcOrd="4" destOrd="0" parTransId="{3125A0FF-50AF-4E92-B516-627956049993}" sibTransId="{A6630B00-D18C-4695-92C7-0ECDEF0D1642}"/>
    <dgm:cxn modelId="{062B1BAE-F270-4CDE-9386-55EC53EA6BFE}" type="presOf" srcId="{A475D8F0-F568-40CD-B0BE-29F6EF06A547}" destId="{9126C385-DB22-4CCD-AE07-9AF384A56DCF}" srcOrd="0" destOrd="0" presId="urn:microsoft.com/office/officeart/2005/8/layout/vList5"/>
    <dgm:cxn modelId="{E9120D53-32CD-4368-9CA1-536829D24CBB}" srcId="{DE40C869-9421-4ADE-B8AE-0499E2FE784B}" destId="{40BFC43D-969A-49AC-883C-4EB40D97C267}" srcOrd="0" destOrd="0" parTransId="{6C25C437-42F4-4DAE-A5B6-AD71296F7606}" sibTransId="{AA6DF33F-583E-4A46-B341-E86F55988E01}"/>
    <dgm:cxn modelId="{ED4C3EE9-7799-400D-8E29-EC8D8926B250}" type="presOf" srcId="{3AA36EC5-5D30-4164-843F-1E95BBD04CA9}" destId="{B17F8077-BF00-41CB-A2E6-3DDDFC45CB7A}" srcOrd="0" destOrd="1" presId="urn:microsoft.com/office/officeart/2005/8/layout/vList5"/>
    <dgm:cxn modelId="{9C221F4D-2E39-465A-982C-8533D56303A5}" srcId="{016C521A-B78B-40EF-BCDC-40B82BA3EC23}" destId="{FE7A4FB4-396E-4A86-9D27-D62D60D5AD83}" srcOrd="1" destOrd="0" parTransId="{68088C9D-2A29-4B4C-B214-10EE1CD38B0D}" sibTransId="{BB6BA1C9-89ED-4C0E-B611-E71602835589}"/>
    <dgm:cxn modelId="{5A128E87-CC17-40C8-A118-C83CB1557387}" type="presOf" srcId="{04069F41-EF9B-4407-9C6B-E8720D85B4EA}" destId="{662CF597-4AFC-46D5-824B-C39CD2F99887}" srcOrd="0" destOrd="0" presId="urn:microsoft.com/office/officeart/2005/8/layout/vList5"/>
    <dgm:cxn modelId="{9095ECA2-17FD-432C-B25C-1039BCB4A07F}" srcId="{A475D8F0-F568-40CD-B0BE-29F6EF06A547}" destId="{3AA36EC5-5D30-4164-843F-1E95BBD04CA9}" srcOrd="1" destOrd="0" parTransId="{662D9CF3-04BF-4F4F-BB39-40D91BFBD7C9}" sibTransId="{D4AE4D9F-B231-4B35-99FD-50B3D19955E5}"/>
    <dgm:cxn modelId="{3810AC83-3966-4D5D-915A-03FD94D5B493}" srcId="{04FF6E9B-079B-49B1-9EF0-7C6DC6065FEE}" destId="{DCDA7073-F1F4-40B0-AAF4-59142A6470DE}" srcOrd="0" destOrd="0" parTransId="{8C5DB04D-F411-432B-93F8-ADBC4CED31D6}" sibTransId="{CC1755EA-A19F-4AA5-B36F-E11049F6547B}"/>
    <dgm:cxn modelId="{8B9C46FA-488B-4F65-BE69-6BAABB31B4BA}" type="presOf" srcId="{BA0B80A3-2E90-46E6-A62B-E8F7650811D3}" destId="{D9EE14B4-F48E-4BC5-AC1C-B4A9B2F87DC4}" srcOrd="0" destOrd="0" presId="urn:microsoft.com/office/officeart/2005/8/layout/vList5"/>
    <dgm:cxn modelId="{86E0AFB9-95B7-4BE7-844D-05FA77EB4E52}" srcId="{B21BD11C-0F17-464F-AB69-19FE7C6B4993}" destId="{4244F603-BB57-4CAF-9160-55CA97C78948}" srcOrd="1" destOrd="0" parTransId="{0869F6BE-0B74-4940-923D-ECDEA79DD027}" sibTransId="{7DA0D2F1-44CD-404B-BBD0-3BF0B29D0DDE}"/>
    <dgm:cxn modelId="{8F848839-34B0-45B3-98DD-FB43DE0CC70E}" srcId="{93D5F5B3-6745-40DE-ABC9-0A1344AC4432}" destId="{BA0B80A3-2E90-46E6-A62B-E8F7650811D3}" srcOrd="0" destOrd="0" parTransId="{3757A0A8-9363-4127-A3C7-AA414570680C}" sibTransId="{C6DEFE0B-85D7-47E7-94AD-620C2DF3A8F3}"/>
    <dgm:cxn modelId="{E494A44C-8CA6-4AE0-8166-1E948FCE3BEA}" type="presOf" srcId="{93D5F5B3-6745-40DE-ABC9-0A1344AC4432}" destId="{846262DC-0CCF-4572-AB35-4010524B8F7F}" srcOrd="0" destOrd="0" presId="urn:microsoft.com/office/officeart/2005/8/layout/vList5"/>
    <dgm:cxn modelId="{4478F691-F327-4506-9A56-6092F864340F}" type="presOf" srcId="{5BA74B59-D481-44DC-811F-E1100B70368D}" destId="{6055F312-E340-4361-A3B9-9FE9269835AC}" srcOrd="0" destOrd="2" presId="urn:microsoft.com/office/officeart/2005/8/layout/vList5"/>
    <dgm:cxn modelId="{01C86E58-4531-47E1-A7A2-10CB139F11EF}" srcId="{93D5F5B3-6745-40DE-ABC9-0A1344AC4432}" destId="{437CB1D3-DAD6-40F1-8445-98A7188EFC78}" srcOrd="1" destOrd="0" parTransId="{D687482C-5485-406E-A451-BDEC37494E0F}" sibTransId="{089A5449-077B-4CF2-8092-070E9CDCD36E}"/>
    <dgm:cxn modelId="{B7C95C0A-8FE8-4CEB-B97D-8F55D1730A9B}" srcId="{04069F41-EF9B-4407-9C6B-E8720D85B4EA}" destId="{93D5F5B3-6745-40DE-ABC9-0A1344AC4432}" srcOrd="1" destOrd="0" parTransId="{F3B98DEA-3B33-4125-AB72-B9AE4BCF61A8}" sibTransId="{5E8BE2D7-ABA7-4CBD-95E4-4972522649D2}"/>
    <dgm:cxn modelId="{6DA18B2A-DFD1-4483-9F26-87F622D18DF0}" srcId="{DE40C869-9421-4ADE-B8AE-0499E2FE784B}" destId="{B986F464-394E-42C6-B287-B8BA19D51B92}" srcOrd="1" destOrd="0" parTransId="{28EA8B40-A057-42CB-8F26-E7E7EA984546}" sibTransId="{73B0F846-E842-4382-9078-89E6135CD78B}"/>
    <dgm:cxn modelId="{AFDE33D2-97A3-4B93-8CC4-EEA487500450}" type="presOf" srcId="{016C521A-B78B-40EF-BCDC-40B82BA3EC23}" destId="{744A51BB-DEA7-49F4-8C21-B986A6C35CBD}" srcOrd="0" destOrd="0" presId="urn:microsoft.com/office/officeart/2005/8/layout/vList5"/>
    <dgm:cxn modelId="{5C9F43A6-CF55-43F0-9294-19237587833C}" type="presOf" srcId="{AC8920FE-A886-43E0-A5D7-D0DD787A123D}" destId="{B17F8077-BF00-41CB-A2E6-3DDDFC45CB7A}" srcOrd="0" destOrd="0" presId="urn:microsoft.com/office/officeart/2005/8/layout/vList5"/>
    <dgm:cxn modelId="{0436BA37-843E-4B32-A0F2-4C35A8ED7350}" srcId="{A475D8F0-F568-40CD-B0BE-29F6EF06A547}" destId="{AC8920FE-A886-43E0-A5D7-D0DD787A123D}" srcOrd="0" destOrd="0" parTransId="{569AF45F-A984-40F2-A3BA-F6F567B15E14}" sibTransId="{C0E2A464-4887-4109-B8A9-BD7CD84417AA}"/>
    <dgm:cxn modelId="{72BDA7E2-824D-4E56-BE71-6BF457845A73}" type="presOf" srcId="{AA541939-593A-4425-B39C-8DAF1DD1A4D9}" destId="{737AECB0-3C92-471F-9E7F-19641DDC4BC8}" srcOrd="0" destOrd="0" presId="urn:microsoft.com/office/officeart/2005/8/layout/vList5"/>
    <dgm:cxn modelId="{10848697-0226-487B-AA19-F44325559052}" type="presOf" srcId="{437CB1D3-DAD6-40F1-8445-98A7188EFC78}" destId="{D9EE14B4-F48E-4BC5-AC1C-B4A9B2F87DC4}" srcOrd="0" destOrd="1" presId="urn:microsoft.com/office/officeart/2005/8/layout/vList5"/>
    <dgm:cxn modelId="{D0DA4932-A75E-4306-B71C-AAA98E3B3347}" srcId="{04069F41-EF9B-4407-9C6B-E8720D85B4EA}" destId="{04FF6E9B-079B-49B1-9EF0-7C6DC6065FEE}" srcOrd="3" destOrd="0" parTransId="{2DAF7D63-023F-42B7-AD6D-2F34D7208E74}" sibTransId="{444BDD8A-653D-4227-BECF-0FBEA6B15BEE}"/>
    <dgm:cxn modelId="{3670A443-7044-492A-A12E-E7C8B7AC2C35}" type="presOf" srcId="{DCDA7073-F1F4-40B0-AAF4-59142A6470DE}" destId="{32B8E7CA-E498-43DC-9518-97B47F1ACD42}" srcOrd="0" destOrd="0" presId="urn:microsoft.com/office/officeart/2005/8/layout/vList5"/>
    <dgm:cxn modelId="{6AEC73AF-5498-47AC-AD51-EBCE7EA0B2EC}" type="presOf" srcId="{DE40C869-9421-4ADE-B8AE-0499E2FE784B}" destId="{13520E65-8FCB-4E79-B4D7-713079E46022}" srcOrd="0" destOrd="0" presId="urn:microsoft.com/office/officeart/2005/8/layout/vList5"/>
    <dgm:cxn modelId="{BE5D9D75-9DD0-4D26-846F-9E8E9AFD7C80}" type="presOf" srcId="{5A7BBA65-6521-423D-AC36-B05E991B5367}" destId="{32B8E7CA-E498-43DC-9518-97B47F1ACD42}" srcOrd="0" destOrd="1" presId="urn:microsoft.com/office/officeart/2005/8/layout/vList5"/>
    <dgm:cxn modelId="{B08FC8FC-76FA-4C28-B375-2AD88D100B34}" type="presOf" srcId="{FE7A4FB4-396E-4A86-9D27-D62D60D5AD83}" destId="{737AECB0-3C92-471F-9E7F-19641DDC4BC8}" srcOrd="0" destOrd="1" presId="urn:microsoft.com/office/officeart/2005/8/layout/vList5"/>
    <dgm:cxn modelId="{ECB17081-C115-4285-868D-C803B7B522B2}" srcId="{93D5F5B3-6745-40DE-ABC9-0A1344AC4432}" destId="{A342F89A-208F-411F-8581-881524E3AB8A}" srcOrd="2" destOrd="0" parTransId="{161DF839-526D-46EE-B5B1-D7A2594FE34A}" sibTransId="{7C091346-E6F9-455C-8214-45D04D2FFCCE}"/>
    <dgm:cxn modelId="{A5CB5F1A-9890-4A35-AAC6-36B6A357D1F2}" srcId="{04069F41-EF9B-4407-9C6B-E8720D85B4EA}" destId="{DE40C869-9421-4ADE-B8AE-0499E2FE784B}" srcOrd="2" destOrd="0" parTransId="{7462905F-7354-44A1-A0D1-EE14F511ED78}" sibTransId="{A0FD93C0-DA29-4B05-A138-0D6D6C1F6023}"/>
    <dgm:cxn modelId="{924577CF-7010-4B87-8159-0839B283555F}" srcId="{04069F41-EF9B-4407-9C6B-E8720D85B4EA}" destId="{016C521A-B78B-40EF-BCDC-40B82BA3EC23}" srcOrd="5" destOrd="0" parTransId="{8885AEFB-54CC-4DF1-AB1E-917DACC791FD}" sibTransId="{97041F89-9B7C-4D26-94A6-1CD890581D5A}"/>
    <dgm:cxn modelId="{060FBBB0-E2BA-429D-90AC-B583298589EC}" srcId="{016C521A-B78B-40EF-BCDC-40B82BA3EC23}" destId="{AA541939-593A-4425-B39C-8DAF1DD1A4D9}" srcOrd="0" destOrd="0" parTransId="{B4EBD38A-B69C-4F64-94FE-13B50FDD8169}" sibTransId="{8D543218-E4EB-42F5-AD44-A1ADDF123800}"/>
    <dgm:cxn modelId="{2D7D4F27-1FC8-4F75-8E58-74AFE38B65BF}" type="presOf" srcId="{04FF6E9B-079B-49B1-9EF0-7C6DC6065FEE}" destId="{EB26E054-7DAF-47A6-9D30-CE4CB8B160C8}" srcOrd="0" destOrd="0" presId="urn:microsoft.com/office/officeart/2005/8/layout/vList5"/>
    <dgm:cxn modelId="{0B0D6011-FB9F-4A88-B3C3-2B80715F6BF5}" srcId="{04069F41-EF9B-4407-9C6B-E8720D85B4EA}" destId="{B21BD11C-0F17-464F-AB69-19FE7C6B4993}" srcOrd="0" destOrd="0" parTransId="{8389463F-A158-46EA-80E5-E870E06685E1}" sibTransId="{71EE9113-DFC9-42A9-800F-F988AB570A24}"/>
    <dgm:cxn modelId="{06EF9AD3-C3C7-42CF-A937-132EA70C51D2}" type="presOf" srcId="{B21BD11C-0F17-464F-AB69-19FE7C6B4993}" destId="{9597CB03-D504-48EE-B83E-0668BDD6D458}" srcOrd="0" destOrd="0" presId="urn:microsoft.com/office/officeart/2005/8/layout/vList5"/>
    <dgm:cxn modelId="{5FF5C6C7-EA13-47C7-B878-C8BD138B4136}" type="presOf" srcId="{B986F464-394E-42C6-B287-B8BA19D51B92}" destId="{6055F312-E340-4361-A3B9-9FE9269835AC}" srcOrd="0" destOrd="1" presId="urn:microsoft.com/office/officeart/2005/8/layout/vList5"/>
    <dgm:cxn modelId="{CA52B396-B49D-48A5-B8B0-8B5EA347BD42}" type="presOf" srcId="{40BFC43D-969A-49AC-883C-4EB40D97C267}" destId="{6055F312-E340-4361-A3B9-9FE9269835AC}" srcOrd="0" destOrd="0" presId="urn:microsoft.com/office/officeart/2005/8/layout/vList5"/>
    <dgm:cxn modelId="{8A33C1E4-106B-4032-A203-E34F94641EC6}" srcId="{B21BD11C-0F17-464F-AB69-19FE7C6B4993}" destId="{9D546985-17BC-45DF-887F-A1F2FCFE25C6}" srcOrd="0" destOrd="0" parTransId="{17709AE3-3909-4F2D-8F62-1959C23D956A}" sibTransId="{55458CE2-1227-4909-BDF5-D39B02068887}"/>
    <dgm:cxn modelId="{0AFE9420-45E2-4791-ACFE-4B74D25C11F9}" srcId="{04FF6E9B-079B-49B1-9EF0-7C6DC6065FEE}" destId="{5A7BBA65-6521-423D-AC36-B05E991B5367}" srcOrd="1" destOrd="0" parTransId="{FC07E0F2-4E21-4507-8A51-E768BEAC7851}" sibTransId="{F68F6080-1610-46FB-81E7-E67473487DA8}"/>
    <dgm:cxn modelId="{D6B130C7-C697-4A2D-AC20-09033FC9E3C2}" type="presOf" srcId="{A342F89A-208F-411F-8581-881524E3AB8A}" destId="{D9EE14B4-F48E-4BC5-AC1C-B4A9B2F87DC4}" srcOrd="0" destOrd="2" presId="urn:microsoft.com/office/officeart/2005/8/layout/vList5"/>
    <dgm:cxn modelId="{362CD1CC-2DA3-473E-AF67-63054DB90A7E}" type="presParOf" srcId="{662CF597-4AFC-46D5-824B-C39CD2F99887}" destId="{15991DC3-554C-426C-A1AF-6F59FB920C90}" srcOrd="0" destOrd="0" presId="urn:microsoft.com/office/officeart/2005/8/layout/vList5"/>
    <dgm:cxn modelId="{5ABC18A5-66B8-433C-B375-C31AA4200BF9}" type="presParOf" srcId="{15991DC3-554C-426C-A1AF-6F59FB920C90}" destId="{9597CB03-D504-48EE-B83E-0668BDD6D458}" srcOrd="0" destOrd="0" presId="urn:microsoft.com/office/officeart/2005/8/layout/vList5"/>
    <dgm:cxn modelId="{9E51F697-6687-44E0-A465-CBD05F4B6608}" type="presParOf" srcId="{15991DC3-554C-426C-A1AF-6F59FB920C90}" destId="{44E6ECD0-DE55-42EB-B683-A76885DB3BB6}" srcOrd="1" destOrd="0" presId="urn:microsoft.com/office/officeart/2005/8/layout/vList5"/>
    <dgm:cxn modelId="{3CEA0967-8615-4009-800C-D0B2078C9BCB}" type="presParOf" srcId="{662CF597-4AFC-46D5-824B-C39CD2F99887}" destId="{A78DE751-625B-46EB-B499-9E9F16F26EA9}" srcOrd="1" destOrd="0" presId="urn:microsoft.com/office/officeart/2005/8/layout/vList5"/>
    <dgm:cxn modelId="{30E2CB7B-5ED7-4AD5-9FB6-DF2062F694B8}" type="presParOf" srcId="{662CF597-4AFC-46D5-824B-C39CD2F99887}" destId="{67F4BA96-97FC-417D-8FDF-BE57A484A334}" srcOrd="2" destOrd="0" presId="urn:microsoft.com/office/officeart/2005/8/layout/vList5"/>
    <dgm:cxn modelId="{597485F6-F84B-4399-A228-1E3EB1B5561D}" type="presParOf" srcId="{67F4BA96-97FC-417D-8FDF-BE57A484A334}" destId="{846262DC-0CCF-4572-AB35-4010524B8F7F}" srcOrd="0" destOrd="0" presId="urn:microsoft.com/office/officeart/2005/8/layout/vList5"/>
    <dgm:cxn modelId="{7661AE41-50EA-4AEB-838E-BA43BA84F932}" type="presParOf" srcId="{67F4BA96-97FC-417D-8FDF-BE57A484A334}" destId="{D9EE14B4-F48E-4BC5-AC1C-B4A9B2F87DC4}" srcOrd="1" destOrd="0" presId="urn:microsoft.com/office/officeart/2005/8/layout/vList5"/>
    <dgm:cxn modelId="{50075F77-719F-4D53-8E36-D65DBB5D6ECC}" type="presParOf" srcId="{662CF597-4AFC-46D5-824B-C39CD2F99887}" destId="{56C6B3B3-AA4B-4917-BBB6-20432A964A78}" srcOrd="3" destOrd="0" presId="urn:microsoft.com/office/officeart/2005/8/layout/vList5"/>
    <dgm:cxn modelId="{C771F55E-C094-4711-BA22-5CB27D21538B}" type="presParOf" srcId="{662CF597-4AFC-46D5-824B-C39CD2F99887}" destId="{95887DBD-FAA9-4CB4-9982-8BD1C8C9B992}" srcOrd="4" destOrd="0" presId="urn:microsoft.com/office/officeart/2005/8/layout/vList5"/>
    <dgm:cxn modelId="{4EC1DEAB-0A0E-4AB7-B4D4-A88A0CC04A71}" type="presParOf" srcId="{95887DBD-FAA9-4CB4-9982-8BD1C8C9B992}" destId="{13520E65-8FCB-4E79-B4D7-713079E46022}" srcOrd="0" destOrd="0" presId="urn:microsoft.com/office/officeart/2005/8/layout/vList5"/>
    <dgm:cxn modelId="{2B8260DE-A421-455C-A083-E7C3E29F443F}" type="presParOf" srcId="{95887DBD-FAA9-4CB4-9982-8BD1C8C9B992}" destId="{6055F312-E340-4361-A3B9-9FE9269835AC}" srcOrd="1" destOrd="0" presId="urn:microsoft.com/office/officeart/2005/8/layout/vList5"/>
    <dgm:cxn modelId="{6E6193E3-CD8A-4048-8B98-7DEED5D54679}" type="presParOf" srcId="{662CF597-4AFC-46D5-824B-C39CD2F99887}" destId="{AEC5014F-2968-4A62-B280-93A74E64E021}" srcOrd="5" destOrd="0" presId="urn:microsoft.com/office/officeart/2005/8/layout/vList5"/>
    <dgm:cxn modelId="{7BDEAEAD-0156-4DBE-8D58-921F44F823A7}" type="presParOf" srcId="{662CF597-4AFC-46D5-824B-C39CD2F99887}" destId="{B04F95D0-8BBC-4B85-80C5-5C9B8D65A456}" srcOrd="6" destOrd="0" presId="urn:microsoft.com/office/officeart/2005/8/layout/vList5"/>
    <dgm:cxn modelId="{5C576833-63E2-4DF1-B7EB-FB672D20D467}" type="presParOf" srcId="{B04F95D0-8BBC-4B85-80C5-5C9B8D65A456}" destId="{EB26E054-7DAF-47A6-9D30-CE4CB8B160C8}" srcOrd="0" destOrd="0" presId="urn:microsoft.com/office/officeart/2005/8/layout/vList5"/>
    <dgm:cxn modelId="{DEC00A0B-A6D2-4D6A-A2C5-0B596F4E74FB}" type="presParOf" srcId="{B04F95D0-8BBC-4B85-80C5-5C9B8D65A456}" destId="{32B8E7CA-E498-43DC-9518-97B47F1ACD42}" srcOrd="1" destOrd="0" presId="urn:microsoft.com/office/officeart/2005/8/layout/vList5"/>
    <dgm:cxn modelId="{83DA1B00-015E-473B-82D9-6B710032CEB2}" type="presParOf" srcId="{662CF597-4AFC-46D5-824B-C39CD2F99887}" destId="{DD751FB8-A881-4F4A-B3CD-4075C056D5E1}" srcOrd="7" destOrd="0" presId="urn:microsoft.com/office/officeart/2005/8/layout/vList5"/>
    <dgm:cxn modelId="{9E023B8A-5B54-402D-A290-9C2EB631D250}" type="presParOf" srcId="{662CF597-4AFC-46D5-824B-C39CD2F99887}" destId="{23D8AD90-02DE-4471-8762-9FDA80C3B86E}" srcOrd="8" destOrd="0" presId="urn:microsoft.com/office/officeart/2005/8/layout/vList5"/>
    <dgm:cxn modelId="{719F8F46-7E50-426B-831E-51554458846A}" type="presParOf" srcId="{23D8AD90-02DE-4471-8762-9FDA80C3B86E}" destId="{9126C385-DB22-4CCD-AE07-9AF384A56DCF}" srcOrd="0" destOrd="0" presId="urn:microsoft.com/office/officeart/2005/8/layout/vList5"/>
    <dgm:cxn modelId="{CACF8EFC-E8F9-4979-A828-E72121354D61}" type="presParOf" srcId="{23D8AD90-02DE-4471-8762-9FDA80C3B86E}" destId="{B17F8077-BF00-41CB-A2E6-3DDDFC45CB7A}" srcOrd="1" destOrd="0" presId="urn:microsoft.com/office/officeart/2005/8/layout/vList5"/>
    <dgm:cxn modelId="{7BBFA28F-2C15-4982-906A-3534406D1FE4}" type="presParOf" srcId="{662CF597-4AFC-46D5-824B-C39CD2F99887}" destId="{A0951F82-A110-4F2A-9D6B-0C3AC43EEAD9}" srcOrd="9" destOrd="0" presId="urn:microsoft.com/office/officeart/2005/8/layout/vList5"/>
    <dgm:cxn modelId="{C834204F-B200-4A66-8D2D-6EA020B070AB}" type="presParOf" srcId="{662CF597-4AFC-46D5-824B-C39CD2F99887}" destId="{88FAA613-75BE-4ED6-8161-32E17B652FE9}" srcOrd="10" destOrd="0" presId="urn:microsoft.com/office/officeart/2005/8/layout/vList5"/>
    <dgm:cxn modelId="{C8B64B66-7239-426C-AB72-946D5922E128}" type="presParOf" srcId="{88FAA613-75BE-4ED6-8161-32E17B652FE9}" destId="{744A51BB-DEA7-49F4-8C21-B986A6C35CBD}" srcOrd="0" destOrd="0" presId="urn:microsoft.com/office/officeart/2005/8/layout/vList5"/>
    <dgm:cxn modelId="{1B18106C-5241-4120-B0B1-D923AE69DC36}" type="presParOf" srcId="{88FAA613-75BE-4ED6-8161-32E17B652FE9}" destId="{737AECB0-3C92-471F-9E7F-19641DDC4BC8}" srcOrd="1" destOrd="0" presId="urn:microsoft.com/office/officeart/2005/8/layout/vList5"/>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069F41-EF9B-4407-9C6B-E8720D85B4EA}"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B21BD11C-0F17-464F-AB69-19FE7C6B4993}">
      <dgm:prSet phldrT="[Text]" custT="1"/>
      <dgm:spPr/>
      <dgm:t>
        <a:bodyPr/>
        <a:lstStyle/>
        <a:p>
          <a:r>
            <a:rPr lang="en-US" sz="800"/>
            <a:t>political	</a:t>
          </a:r>
        </a:p>
      </dgm:t>
    </dgm:pt>
    <dgm:pt modelId="{8389463F-A158-46EA-80E5-E870E06685E1}" type="parTrans" cxnId="{0B0D6011-FB9F-4A88-B3C3-2B80715F6BF5}">
      <dgm:prSet/>
      <dgm:spPr/>
      <dgm:t>
        <a:bodyPr/>
        <a:lstStyle/>
        <a:p>
          <a:endParaRPr lang="en-US"/>
        </a:p>
      </dgm:t>
    </dgm:pt>
    <dgm:pt modelId="{71EE9113-DFC9-42A9-800F-F988AB570A24}" type="sibTrans" cxnId="{0B0D6011-FB9F-4A88-B3C3-2B80715F6BF5}">
      <dgm:prSet/>
      <dgm:spPr/>
      <dgm:t>
        <a:bodyPr/>
        <a:lstStyle/>
        <a:p>
          <a:endParaRPr lang="en-US"/>
        </a:p>
      </dgm:t>
    </dgm:pt>
    <dgm:pt modelId="{9D546985-17BC-45DF-887F-A1F2FCFE25C6}">
      <dgm:prSet phldrT="[Text]" custT="1"/>
      <dgm:spPr/>
      <dgm:t>
        <a:bodyPr/>
        <a:lstStyle/>
        <a:p>
          <a:pPr algn="l"/>
          <a:r>
            <a:rPr lang="en-US" sz="800"/>
            <a:t>food safety laws</a:t>
          </a:r>
        </a:p>
      </dgm:t>
    </dgm:pt>
    <dgm:pt modelId="{17709AE3-3909-4F2D-8F62-1959C23D956A}" type="parTrans" cxnId="{8A33C1E4-106B-4032-A203-E34F94641EC6}">
      <dgm:prSet/>
      <dgm:spPr/>
      <dgm:t>
        <a:bodyPr/>
        <a:lstStyle/>
        <a:p>
          <a:endParaRPr lang="en-US"/>
        </a:p>
      </dgm:t>
    </dgm:pt>
    <dgm:pt modelId="{55458CE2-1227-4909-BDF5-D39B02068887}" type="sibTrans" cxnId="{8A33C1E4-106B-4032-A203-E34F94641EC6}">
      <dgm:prSet/>
      <dgm:spPr/>
      <dgm:t>
        <a:bodyPr/>
        <a:lstStyle/>
        <a:p>
          <a:endParaRPr lang="en-US"/>
        </a:p>
      </dgm:t>
    </dgm:pt>
    <dgm:pt modelId="{93D5F5B3-6745-40DE-ABC9-0A1344AC4432}">
      <dgm:prSet phldrT="[Text]" custT="1"/>
      <dgm:spPr/>
      <dgm:t>
        <a:bodyPr/>
        <a:lstStyle/>
        <a:p>
          <a:r>
            <a:rPr lang="en-US" sz="800"/>
            <a:t>economic</a:t>
          </a:r>
        </a:p>
      </dgm:t>
    </dgm:pt>
    <dgm:pt modelId="{F3B98DEA-3B33-4125-AB72-B9AE4BCF61A8}" type="parTrans" cxnId="{B7C95C0A-8FE8-4CEB-B97D-8F55D1730A9B}">
      <dgm:prSet/>
      <dgm:spPr/>
      <dgm:t>
        <a:bodyPr/>
        <a:lstStyle/>
        <a:p>
          <a:endParaRPr lang="en-US"/>
        </a:p>
      </dgm:t>
    </dgm:pt>
    <dgm:pt modelId="{5E8BE2D7-ABA7-4CBD-95E4-4972522649D2}" type="sibTrans" cxnId="{B7C95C0A-8FE8-4CEB-B97D-8F55D1730A9B}">
      <dgm:prSet/>
      <dgm:spPr/>
      <dgm:t>
        <a:bodyPr/>
        <a:lstStyle/>
        <a:p>
          <a:endParaRPr lang="en-US"/>
        </a:p>
      </dgm:t>
    </dgm:pt>
    <dgm:pt modelId="{BA0B80A3-2E90-46E6-A62B-E8F7650811D3}">
      <dgm:prSet phldrT="[Text]" custT="1"/>
      <dgm:spPr/>
      <dgm:t>
        <a:bodyPr/>
        <a:lstStyle/>
        <a:p>
          <a:r>
            <a:rPr lang="en-US" sz="800"/>
            <a:t>economic recession/downturn</a:t>
          </a:r>
        </a:p>
      </dgm:t>
    </dgm:pt>
    <dgm:pt modelId="{3757A0A8-9363-4127-A3C7-AA414570680C}" type="parTrans" cxnId="{8F848839-34B0-45B3-98DD-FB43DE0CC70E}">
      <dgm:prSet/>
      <dgm:spPr/>
      <dgm:t>
        <a:bodyPr/>
        <a:lstStyle/>
        <a:p>
          <a:endParaRPr lang="en-US"/>
        </a:p>
      </dgm:t>
    </dgm:pt>
    <dgm:pt modelId="{C6DEFE0B-85D7-47E7-94AD-620C2DF3A8F3}" type="sibTrans" cxnId="{8F848839-34B0-45B3-98DD-FB43DE0CC70E}">
      <dgm:prSet/>
      <dgm:spPr/>
      <dgm:t>
        <a:bodyPr/>
        <a:lstStyle/>
        <a:p>
          <a:endParaRPr lang="en-US"/>
        </a:p>
      </dgm:t>
    </dgm:pt>
    <dgm:pt modelId="{DE40C869-9421-4ADE-B8AE-0499E2FE784B}">
      <dgm:prSet phldrT="[Text]" custT="1"/>
      <dgm:spPr/>
      <dgm:t>
        <a:bodyPr/>
        <a:lstStyle/>
        <a:p>
          <a:r>
            <a:rPr lang="en-US" sz="800"/>
            <a:t>social</a:t>
          </a:r>
        </a:p>
      </dgm:t>
    </dgm:pt>
    <dgm:pt modelId="{7462905F-7354-44A1-A0D1-EE14F511ED78}" type="parTrans" cxnId="{A5CB5F1A-9890-4A35-AAC6-36B6A357D1F2}">
      <dgm:prSet/>
      <dgm:spPr/>
      <dgm:t>
        <a:bodyPr/>
        <a:lstStyle/>
        <a:p>
          <a:endParaRPr lang="en-US"/>
        </a:p>
      </dgm:t>
    </dgm:pt>
    <dgm:pt modelId="{A0FD93C0-DA29-4B05-A138-0D6D6C1F6023}" type="sibTrans" cxnId="{A5CB5F1A-9890-4A35-AAC6-36B6A357D1F2}">
      <dgm:prSet/>
      <dgm:spPr/>
      <dgm:t>
        <a:bodyPr/>
        <a:lstStyle/>
        <a:p>
          <a:endParaRPr lang="en-US"/>
        </a:p>
      </dgm:t>
    </dgm:pt>
    <dgm:pt modelId="{40BFC43D-969A-49AC-883C-4EB40D97C267}">
      <dgm:prSet phldrT="[Text]" custT="1"/>
      <dgm:spPr/>
      <dgm:t>
        <a:bodyPr/>
        <a:lstStyle/>
        <a:p>
          <a:r>
            <a:rPr lang="en-US" sz="800"/>
            <a:t>healthy lifestyle trends</a:t>
          </a:r>
        </a:p>
      </dgm:t>
    </dgm:pt>
    <dgm:pt modelId="{6C25C437-42F4-4DAE-A5B6-AD71296F7606}" type="parTrans" cxnId="{E9120D53-32CD-4368-9CA1-536829D24CBB}">
      <dgm:prSet/>
      <dgm:spPr/>
      <dgm:t>
        <a:bodyPr/>
        <a:lstStyle/>
        <a:p>
          <a:endParaRPr lang="en-US"/>
        </a:p>
      </dgm:t>
    </dgm:pt>
    <dgm:pt modelId="{AA6DF33F-583E-4A46-B341-E86F55988E01}" type="sibTrans" cxnId="{E9120D53-32CD-4368-9CA1-536829D24CBB}">
      <dgm:prSet/>
      <dgm:spPr/>
      <dgm:t>
        <a:bodyPr/>
        <a:lstStyle/>
        <a:p>
          <a:endParaRPr lang="en-US"/>
        </a:p>
      </dgm:t>
    </dgm:pt>
    <dgm:pt modelId="{04FF6E9B-079B-49B1-9EF0-7C6DC6065FEE}">
      <dgm:prSet custT="1"/>
      <dgm:spPr/>
      <dgm:t>
        <a:bodyPr/>
        <a:lstStyle/>
        <a:p>
          <a:r>
            <a:rPr lang="en-US" sz="800"/>
            <a:t>technol	ogical</a:t>
          </a:r>
        </a:p>
      </dgm:t>
    </dgm:pt>
    <dgm:pt modelId="{2DAF7D63-023F-42B7-AD6D-2F34D7208E74}" type="parTrans" cxnId="{D0DA4932-A75E-4306-B71C-AAA98E3B3347}">
      <dgm:prSet/>
      <dgm:spPr/>
      <dgm:t>
        <a:bodyPr/>
        <a:lstStyle/>
        <a:p>
          <a:endParaRPr lang="en-US"/>
        </a:p>
      </dgm:t>
    </dgm:pt>
    <dgm:pt modelId="{444BDD8A-653D-4227-BECF-0FBEA6B15BEE}" type="sibTrans" cxnId="{D0DA4932-A75E-4306-B71C-AAA98E3B3347}">
      <dgm:prSet/>
      <dgm:spPr/>
      <dgm:t>
        <a:bodyPr/>
        <a:lstStyle/>
        <a:p>
          <a:endParaRPr lang="en-US"/>
        </a:p>
      </dgm:t>
    </dgm:pt>
    <dgm:pt modelId="{A475D8F0-F568-40CD-B0BE-29F6EF06A547}">
      <dgm:prSet custT="1"/>
      <dgm:spPr/>
      <dgm:t>
        <a:bodyPr/>
        <a:lstStyle/>
        <a:p>
          <a:r>
            <a:rPr lang="en-US" sz="800"/>
            <a:t>legal</a:t>
          </a:r>
        </a:p>
      </dgm:t>
    </dgm:pt>
    <dgm:pt modelId="{3125A0FF-50AF-4E92-B516-627956049993}" type="parTrans" cxnId="{719C0DAA-5C3A-45B0-80D1-910B73FC8D4E}">
      <dgm:prSet/>
      <dgm:spPr/>
      <dgm:t>
        <a:bodyPr/>
        <a:lstStyle/>
        <a:p>
          <a:endParaRPr lang="en-US"/>
        </a:p>
      </dgm:t>
    </dgm:pt>
    <dgm:pt modelId="{A6630B00-D18C-4695-92C7-0ECDEF0D1642}" type="sibTrans" cxnId="{719C0DAA-5C3A-45B0-80D1-910B73FC8D4E}">
      <dgm:prSet/>
      <dgm:spPr/>
      <dgm:t>
        <a:bodyPr/>
        <a:lstStyle/>
        <a:p>
          <a:endParaRPr lang="en-US"/>
        </a:p>
      </dgm:t>
    </dgm:pt>
    <dgm:pt modelId="{016C521A-B78B-40EF-BCDC-40B82BA3EC23}">
      <dgm:prSet custT="1"/>
      <dgm:spPr/>
      <dgm:t>
        <a:bodyPr/>
        <a:lstStyle/>
        <a:p>
          <a:r>
            <a:rPr lang="en-US" sz="800"/>
            <a:t>environmental</a:t>
          </a:r>
        </a:p>
      </dgm:t>
    </dgm:pt>
    <dgm:pt modelId="{8885AEFB-54CC-4DF1-AB1E-917DACC791FD}" type="parTrans" cxnId="{924577CF-7010-4B87-8159-0839B283555F}">
      <dgm:prSet/>
      <dgm:spPr/>
      <dgm:t>
        <a:bodyPr/>
        <a:lstStyle/>
        <a:p>
          <a:endParaRPr lang="en-US"/>
        </a:p>
      </dgm:t>
    </dgm:pt>
    <dgm:pt modelId="{97041F89-9B7C-4D26-94A6-1CD890581D5A}" type="sibTrans" cxnId="{924577CF-7010-4B87-8159-0839B283555F}">
      <dgm:prSet/>
      <dgm:spPr/>
      <dgm:t>
        <a:bodyPr/>
        <a:lstStyle/>
        <a:p>
          <a:endParaRPr lang="en-US"/>
        </a:p>
      </dgm:t>
    </dgm:pt>
    <dgm:pt modelId="{DCDA7073-F1F4-40B0-AAF4-59142A6470DE}">
      <dgm:prSet custT="1"/>
      <dgm:spPr/>
      <dgm:t>
        <a:bodyPr/>
        <a:lstStyle/>
        <a:p>
          <a:r>
            <a:rPr lang="en-US" sz="800"/>
            <a:t>smart phone/online ordering</a:t>
          </a:r>
        </a:p>
      </dgm:t>
    </dgm:pt>
    <dgm:pt modelId="{8C5DB04D-F411-432B-93F8-ADBC4CED31D6}" type="parTrans" cxnId="{3810AC83-3966-4D5D-915A-03FD94D5B493}">
      <dgm:prSet/>
      <dgm:spPr/>
      <dgm:t>
        <a:bodyPr/>
        <a:lstStyle/>
        <a:p>
          <a:endParaRPr lang="en-US"/>
        </a:p>
      </dgm:t>
    </dgm:pt>
    <dgm:pt modelId="{CC1755EA-A19F-4AA5-B36F-E11049F6547B}" type="sibTrans" cxnId="{3810AC83-3966-4D5D-915A-03FD94D5B493}">
      <dgm:prSet/>
      <dgm:spPr/>
      <dgm:t>
        <a:bodyPr/>
        <a:lstStyle/>
        <a:p>
          <a:endParaRPr lang="en-US"/>
        </a:p>
      </dgm:t>
    </dgm:pt>
    <dgm:pt modelId="{AC8920FE-A886-43E0-A5D7-D0DD787A123D}">
      <dgm:prSet custT="1"/>
      <dgm:spPr/>
      <dgm:t>
        <a:bodyPr/>
        <a:lstStyle/>
        <a:p>
          <a:r>
            <a:rPr lang="en-US" sz="800"/>
            <a:t>government regulations</a:t>
          </a:r>
        </a:p>
      </dgm:t>
    </dgm:pt>
    <dgm:pt modelId="{569AF45F-A984-40F2-A3BA-F6F567B15E14}" type="parTrans" cxnId="{0436BA37-843E-4B32-A0F2-4C35A8ED7350}">
      <dgm:prSet/>
      <dgm:spPr/>
      <dgm:t>
        <a:bodyPr/>
        <a:lstStyle/>
        <a:p>
          <a:endParaRPr lang="en-US"/>
        </a:p>
      </dgm:t>
    </dgm:pt>
    <dgm:pt modelId="{C0E2A464-4887-4109-B8A9-BD7CD84417AA}" type="sibTrans" cxnId="{0436BA37-843E-4B32-A0F2-4C35A8ED7350}">
      <dgm:prSet/>
      <dgm:spPr/>
      <dgm:t>
        <a:bodyPr/>
        <a:lstStyle/>
        <a:p>
          <a:endParaRPr lang="en-US"/>
        </a:p>
      </dgm:t>
    </dgm:pt>
    <dgm:pt modelId="{AA541939-593A-4425-B39C-8DAF1DD1A4D9}">
      <dgm:prSet custT="1"/>
      <dgm:spPr/>
      <dgm:t>
        <a:bodyPr/>
        <a:lstStyle/>
        <a:p>
          <a:r>
            <a:rPr lang="en-US" sz="800"/>
            <a:t>eco-friendliness</a:t>
          </a:r>
        </a:p>
      </dgm:t>
    </dgm:pt>
    <dgm:pt modelId="{B4EBD38A-B69C-4F64-94FE-13B50FDD8169}" type="parTrans" cxnId="{060FBBB0-E2BA-429D-90AC-B583298589EC}">
      <dgm:prSet/>
      <dgm:spPr/>
      <dgm:t>
        <a:bodyPr/>
        <a:lstStyle/>
        <a:p>
          <a:endParaRPr lang="en-US"/>
        </a:p>
      </dgm:t>
    </dgm:pt>
    <dgm:pt modelId="{8D543218-E4EB-42F5-AD44-A1ADDF123800}" type="sibTrans" cxnId="{060FBBB0-E2BA-429D-90AC-B583298589EC}">
      <dgm:prSet/>
      <dgm:spPr/>
      <dgm:t>
        <a:bodyPr/>
        <a:lstStyle/>
        <a:p>
          <a:endParaRPr lang="en-US"/>
        </a:p>
      </dgm:t>
    </dgm:pt>
    <dgm:pt modelId="{437CB1D3-DAD6-40F1-8445-98A7188EFC78}">
      <dgm:prSet phldrT="[Text]" custT="1"/>
      <dgm:spPr/>
      <dgm:t>
        <a:bodyPr/>
        <a:lstStyle/>
        <a:p>
          <a:r>
            <a:rPr lang="en-US" sz="800"/>
            <a:t>consumers more price sensitive</a:t>
          </a:r>
        </a:p>
      </dgm:t>
    </dgm:pt>
    <dgm:pt modelId="{D687482C-5485-406E-A451-BDEC37494E0F}" type="parTrans" cxnId="{01C86E58-4531-47E1-A7A2-10CB139F11EF}">
      <dgm:prSet/>
      <dgm:spPr/>
      <dgm:t>
        <a:bodyPr/>
        <a:lstStyle/>
        <a:p>
          <a:endParaRPr lang="en-US"/>
        </a:p>
      </dgm:t>
    </dgm:pt>
    <dgm:pt modelId="{089A5449-077B-4CF2-8092-070E9CDCD36E}" type="sibTrans" cxnId="{01C86E58-4531-47E1-A7A2-10CB139F11EF}">
      <dgm:prSet/>
      <dgm:spPr/>
      <dgm:t>
        <a:bodyPr/>
        <a:lstStyle/>
        <a:p>
          <a:endParaRPr lang="en-US"/>
        </a:p>
      </dgm:t>
    </dgm:pt>
    <dgm:pt modelId="{B986F464-394E-42C6-B287-B8BA19D51B92}">
      <dgm:prSet phldrT="[Text]" custT="1"/>
      <dgm:spPr/>
      <dgm:t>
        <a:bodyPr/>
        <a:lstStyle/>
        <a:p>
          <a:r>
            <a:rPr lang="en-US" sz="800"/>
            <a:t>obesity epidemic</a:t>
          </a:r>
        </a:p>
      </dgm:t>
    </dgm:pt>
    <dgm:pt modelId="{28EA8B40-A057-42CB-8F26-E7E7EA984546}" type="parTrans" cxnId="{6DA18B2A-DFD1-4483-9F26-87F622D18DF0}">
      <dgm:prSet/>
      <dgm:spPr/>
      <dgm:t>
        <a:bodyPr/>
        <a:lstStyle/>
        <a:p>
          <a:endParaRPr lang="en-US"/>
        </a:p>
      </dgm:t>
    </dgm:pt>
    <dgm:pt modelId="{73B0F846-E842-4382-9078-89E6135CD78B}" type="sibTrans" cxnId="{6DA18B2A-DFD1-4483-9F26-87F622D18DF0}">
      <dgm:prSet/>
      <dgm:spPr/>
      <dgm:t>
        <a:bodyPr/>
        <a:lstStyle/>
        <a:p>
          <a:endParaRPr lang="en-US"/>
        </a:p>
      </dgm:t>
    </dgm:pt>
    <dgm:pt modelId="{5A7BBA65-6521-423D-AC36-B05E991B5367}">
      <dgm:prSet custT="1"/>
      <dgm:spPr/>
      <dgm:t>
        <a:bodyPr/>
        <a:lstStyle/>
        <a:p>
          <a:r>
            <a:rPr lang="en-US" sz="800"/>
            <a:t>social media</a:t>
          </a:r>
        </a:p>
      </dgm:t>
    </dgm:pt>
    <dgm:pt modelId="{FC07E0F2-4E21-4507-8A51-E768BEAC7851}" type="parTrans" cxnId="{0AFE9420-45E2-4791-ACFE-4B74D25C11F9}">
      <dgm:prSet/>
      <dgm:spPr/>
      <dgm:t>
        <a:bodyPr/>
        <a:lstStyle/>
        <a:p>
          <a:endParaRPr lang="en-US"/>
        </a:p>
      </dgm:t>
    </dgm:pt>
    <dgm:pt modelId="{F68F6080-1610-46FB-81E7-E67473487DA8}" type="sibTrans" cxnId="{0AFE9420-45E2-4791-ACFE-4B74D25C11F9}">
      <dgm:prSet/>
      <dgm:spPr/>
      <dgm:t>
        <a:bodyPr/>
        <a:lstStyle/>
        <a:p>
          <a:endParaRPr lang="en-US"/>
        </a:p>
      </dgm:t>
    </dgm:pt>
    <dgm:pt modelId="{4244F603-BB57-4CAF-9160-55CA97C78948}">
      <dgm:prSet phldrT="[Text]" custT="1"/>
      <dgm:spPr/>
      <dgm:t>
        <a:bodyPr/>
        <a:lstStyle/>
        <a:p>
          <a:pPr algn="l"/>
          <a:r>
            <a:rPr lang="en-US" sz="800"/>
            <a:t>food standards</a:t>
          </a:r>
        </a:p>
      </dgm:t>
    </dgm:pt>
    <dgm:pt modelId="{0869F6BE-0B74-4940-923D-ECDEA79DD027}" type="parTrans" cxnId="{86E0AFB9-95B7-4BE7-844D-05FA77EB4E52}">
      <dgm:prSet/>
      <dgm:spPr/>
      <dgm:t>
        <a:bodyPr/>
        <a:lstStyle/>
        <a:p>
          <a:endParaRPr lang="en-US"/>
        </a:p>
      </dgm:t>
    </dgm:pt>
    <dgm:pt modelId="{7DA0D2F1-44CD-404B-BBD0-3BF0B29D0DDE}" type="sibTrans" cxnId="{86E0AFB9-95B7-4BE7-844D-05FA77EB4E52}">
      <dgm:prSet/>
      <dgm:spPr/>
      <dgm:t>
        <a:bodyPr/>
        <a:lstStyle/>
        <a:p>
          <a:endParaRPr lang="en-US"/>
        </a:p>
      </dgm:t>
    </dgm:pt>
    <dgm:pt modelId="{A342F89A-208F-411F-8581-881524E3AB8A}">
      <dgm:prSet phldrT="[Text]" custT="1"/>
      <dgm:spPr/>
      <dgm:t>
        <a:bodyPr/>
        <a:lstStyle/>
        <a:p>
          <a:r>
            <a:rPr lang="en-US" sz="800"/>
            <a:t>unemployment</a:t>
          </a:r>
        </a:p>
      </dgm:t>
    </dgm:pt>
    <dgm:pt modelId="{161DF839-526D-46EE-B5B1-D7A2594FE34A}" type="parTrans" cxnId="{ECB17081-C115-4285-868D-C803B7B522B2}">
      <dgm:prSet/>
      <dgm:spPr/>
      <dgm:t>
        <a:bodyPr/>
        <a:lstStyle/>
        <a:p>
          <a:endParaRPr lang="en-US"/>
        </a:p>
      </dgm:t>
    </dgm:pt>
    <dgm:pt modelId="{7C091346-E6F9-455C-8214-45D04D2FFCCE}" type="sibTrans" cxnId="{ECB17081-C115-4285-868D-C803B7B522B2}">
      <dgm:prSet/>
      <dgm:spPr/>
      <dgm:t>
        <a:bodyPr/>
        <a:lstStyle/>
        <a:p>
          <a:endParaRPr lang="en-US"/>
        </a:p>
      </dgm:t>
    </dgm:pt>
    <dgm:pt modelId="{FE7A4FB4-396E-4A86-9D27-D62D60D5AD83}">
      <dgm:prSet custT="1"/>
      <dgm:spPr/>
      <dgm:t>
        <a:bodyPr/>
        <a:lstStyle/>
        <a:p>
          <a:r>
            <a:rPr lang="en-US" sz="800"/>
            <a:t>sustainability</a:t>
          </a:r>
        </a:p>
      </dgm:t>
    </dgm:pt>
    <dgm:pt modelId="{68088C9D-2A29-4B4C-B214-10EE1CD38B0D}" type="parTrans" cxnId="{9C221F4D-2E39-465A-982C-8533D56303A5}">
      <dgm:prSet/>
      <dgm:spPr/>
      <dgm:t>
        <a:bodyPr/>
        <a:lstStyle/>
        <a:p>
          <a:endParaRPr lang="en-US"/>
        </a:p>
      </dgm:t>
    </dgm:pt>
    <dgm:pt modelId="{BB6BA1C9-89ED-4C0E-B611-E71602835589}" type="sibTrans" cxnId="{9C221F4D-2E39-465A-982C-8533D56303A5}">
      <dgm:prSet/>
      <dgm:spPr/>
      <dgm:t>
        <a:bodyPr/>
        <a:lstStyle/>
        <a:p>
          <a:endParaRPr lang="en-US"/>
        </a:p>
      </dgm:t>
    </dgm:pt>
    <dgm:pt modelId="{E5CEECEC-0AB8-41FD-8DBA-B5E292FF3BCC}">
      <dgm:prSet phldrT="[Text]" custT="1"/>
      <dgm:spPr/>
      <dgm:t>
        <a:bodyPr/>
        <a:lstStyle/>
        <a:p>
          <a:r>
            <a:rPr lang="en-US" sz="800"/>
            <a:t>consumer preferences</a:t>
          </a:r>
        </a:p>
      </dgm:t>
    </dgm:pt>
    <dgm:pt modelId="{6D30E97D-17CC-4DE5-A38D-170E908D8711}" type="parTrans" cxnId="{DB7E727B-D379-4099-B116-E5DC35A6E027}">
      <dgm:prSet/>
      <dgm:spPr/>
      <dgm:t>
        <a:bodyPr/>
        <a:lstStyle/>
        <a:p>
          <a:endParaRPr lang="en-US"/>
        </a:p>
      </dgm:t>
    </dgm:pt>
    <dgm:pt modelId="{A1783024-BF63-4328-8B54-E3B093ED7109}" type="sibTrans" cxnId="{DB7E727B-D379-4099-B116-E5DC35A6E027}">
      <dgm:prSet/>
      <dgm:spPr/>
      <dgm:t>
        <a:bodyPr/>
        <a:lstStyle/>
        <a:p>
          <a:endParaRPr lang="en-US"/>
        </a:p>
      </dgm:t>
    </dgm:pt>
    <dgm:pt modelId="{CE38CC51-6995-4981-8F88-A09AB1D183A7}">
      <dgm:prSet custT="1"/>
      <dgm:spPr/>
      <dgm:t>
        <a:bodyPr/>
        <a:lstStyle/>
        <a:p>
          <a:r>
            <a:rPr lang="en-US" sz="800"/>
            <a:t>legal contracts with suppliers and manufacturers</a:t>
          </a:r>
        </a:p>
      </dgm:t>
    </dgm:pt>
    <dgm:pt modelId="{2E931A29-87C6-478A-A39A-C41F4D29BDFB}" type="parTrans" cxnId="{5398C100-95C4-4AB0-98F1-46B04D5B645D}">
      <dgm:prSet/>
      <dgm:spPr/>
      <dgm:t>
        <a:bodyPr/>
        <a:lstStyle/>
        <a:p>
          <a:endParaRPr lang="en-US"/>
        </a:p>
      </dgm:t>
    </dgm:pt>
    <dgm:pt modelId="{5DEB953D-3BC1-4AA8-B9F5-C4E73979E83D}" type="sibTrans" cxnId="{5398C100-95C4-4AB0-98F1-46B04D5B645D}">
      <dgm:prSet/>
      <dgm:spPr/>
      <dgm:t>
        <a:bodyPr/>
        <a:lstStyle/>
        <a:p>
          <a:endParaRPr lang="en-US"/>
        </a:p>
      </dgm:t>
    </dgm:pt>
    <dgm:pt modelId="{483B84CE-B5E7-408E-9C3C-177E106DC6F2}" type="pres">
      <dgm:prSet presAssocID="{04069F41-EF9B-4407-9C6B-E8720D85B4EA}" presName="Name0" presStyleCnt="0">
        <dgm:presLayoutVars>
          <dgm:dir/>
          <dgm:animLvl val="lvl"/>
          <dgm:resizeHandles val="exact"/>
        </dgm:presLayoutVars>
      </dgm:prSet>
      <dgm:spPr/>
      <dgm:t>
        <a:bodyPr/>
        <a:lstStyle/>
        <a:p>
          <a:endParaRPr lang="en-US"/>
        </a:p>
      </dgm:t>
    </dgm:pt>
    <dgm:pt modelId="{F66724D9-E5C2-4797-9F55-70B3160993AF}" type="pres">
      <dgm:prSet presAssocID="{B21BD11C-0F17-464F-AB69-19FE7C6B4993}" presName="composite" presStyleCnt="0"/>
      <dgm:spPr/>
    </dgm:pt>
    <dgm:pt modelId="{207A9B3A-33CC-46EE-B8CA-F39B4964591F}" type="pres">
      <dgm:prSet presAssocID="{B21BD11C-0F17-464F-AB69-19FE7C6B4993}" presName="parTx" presStyleLbl="alignNode1" presStyleIdx="0" presStyleCnt="6">
        <dgm:presLayoutVars>
          <dgm:chMax val="0"/>
          <dgm:chPref val="0"/>
          <dgm:bulletEnabled val="1"/>
        </dgm:presLayoutVars>
      </dgm:prSet>
      <dgm:spPr/>
      <dgm:t>
        <a:bodyPr/>
        <a:lstStyle/>
        <a:p>
          <a:endParaRPr lang="en-US"/>
        </a:p>
      </dgm:t>
    </dgm:pt>
    <dgm:pt modelId="{E08C8295-924B-47CC-85C2-1156A399E775}" type="pres">
      <dgm:prSet presAssocID="{B21BD11C-0F17-464F-AB69-19FE7C6B4993}" presName="desTx" presStyleLbl="alignAccFollowNode1" presStyleIdx="0" presStyleCnt="6">
        <dgm:presLayoutVars>
          <dgm:bulletEnabled val="1"/>
        </dgm:presLayoutVars>
      </dgm:prSet>
      <dgm:spPr/>
      <dgm:t>
        <a:bodyPr/>
        <a:lstStyle/>
        <a:p>
          <a:endParaRPr lang="en-US"/>
        </a:p>
      </dgm:t>
    </dgm:pt>
    <dgm:pt modelId="{5A7F2212-53E1-40DF-B7A2-18BB0638F622}" type="pres">
      <dgm:prSet presAssocID="{71EE9113-DFC9-42A9-800F-F988AB570A24}" presName="space" presStyleCnt="0"/>
      <dgm:spPr/>
    </dgm:pt>
    <dgm:pt modelId="{26942A84-471C-4EB2-86DB-9A1271E82E2A}" type="pres">
      <dgm:prSet presAssocID="{93D5F5B3-6745-40DE-ABC9-0A1344AC4432}" presName="composite" presStyleCnt="0"/>
      <dgm:spPr/>
    </dgm:pt>
    <dgm:pt modelId="{BDD0E1D8-3E70-4BDE-B5AE-A2C97423885E}" type="pres">
      <dgm:prSet presAssocID="{93D5F5B3-6745-40DE-ABC9-0A1344AC4432}" presName="parTx" presStyleLbl="alignNode1" presStyleIdx="1" presStyleCnt="6">
        <dgm:presLayoutVars>
          <dgm:chMax val="0"/>
          <dgm:chPref val="0"/>
          <dgm:bulletEnabled val="1"/>
        </dgm:presLayoutVars>
      </dgm:prSet>
      <dgm:spPr/>
      <dgm:t>
        <a:bodyPr/>
        <a:lstStyle/>
        <a:p>
          <a:endParaRPr lang="en-US"/>
        </a:p>
      </dgm:t>
    </dgm:pt>
    <dgm:pt modelId="{66C2B78D-6493-45FA-86DD-A6F1C4CE8FEF}" type="pres">
      <dgm:prSet presAssocID="{93D5F5B3-6745-40DE-ABC9-0A1344AC4432}" presName="desTx" presStyleLbl="alignAccFollowNode1" presStyleIdx="1" presStyleCnt="6">
        <dgm:presLayoutVars>
          <dgm:bulletEnabled val="1"/>
        </dgm:presLayoutVars>
      </dgm:prSet>
      <dgm:spPr/>
      <dgm:t>
        <a:bodyPr/>
        <a:lstStyle/>
        <a:p>
          <a:endParaRPr lang="en-US"/>
        </a:p>
      </dgm:t>
    </dgm:pt>
    <dgm:pt modelId="{C4B00916-D8A7-4F76-B4C8-BDDC76B8225B}" type="pres">
      <dgm:prSet presAssocID="{5E8BE2D7-ABA7-4CBD-95E4-4972522649D2}" presName="space" presStyleCnt="0"/>
      <dgm:spPr/>
    </dgm:pt>
    <dgm:pt modelId="{9598B354-8992-4538-9E11-4078E89FE011}" type="pres">
      <dgm:prSet presAssocID="{DE40C869-9421-4ADE-B8AE-0499E2FE784B}" presName="composite" presStyleCnt="0"/>
      <dgm:spPr/>
    </dgm:pt>
    <dgm:pt modelId="{165DE205-A767-49A2-9F67-612D993623F3}" type="pres">
      <dgm:prSet presAssocID="{DE40C869-9421-4ADE-B8AE-0499E2FE784B}" presName="parTx" presStyleLbl="alignNode1" presStyleIdx="2" presStyleCnt="6">
        <dgm:presLayoutVars>
          <dgm:chMax val="0"/>
          <dgm:chPref val="0"/>
          <dgm:bulletEnabled val="1"/>
        </dgm:presLayoutVars>
      </dgm:prSet>
      <dgm:spPr/>
      <dgm:t>
        <a:bodyPr/>
        <a:lstStyle/>
        <a:p>
          <a:endParaRPr lang="en-US"/>
        </a:p>
      </dgm:t>
    </dgm:pt>
    <dgm:pt modelId="{CC747154-5AC3-4ACB-95E4-65D10F7636DC}" type="pres">
      <dgm:prSet presAssocID="{DE40C869-9421-4ADE-B8AE-0499E2FE784B}" presName="desTx" presStyleLbl="alignAccFollowNode1" presStyleIdx="2" presStyleCnt="6">
        <dgm:presLayoutVars>
          <dgm:bulletEnabled val="1"/>
        </dgm:presLayoutVars>
      </dgm:prSet>
      <dgm:spPr/>
      <dgm:t>
        <a:bodyPr/>
        <a:lstStyle/>
        <a:p>
          <a:endParaRPr lang="en-US"/>
        </a:p>
      </dgm:t>
    </dgm:pt>
    <dgm:pt modelId="{40B2842E-3973-4770-990C-B5471C937516}" type="pres">
      <dgm:prSet presAssocID="{A0FD93C0-DA29-4B05-A138-0D6D6C1F6023}" presName="space" presStyleCnt="0"/>
      <dgm:spPr/>
    </dgm:pt>
    <dgm:pt modelId="{936F3608-07E4-47E4-8D40-DF36B5C2D87F}" type="pres">
      <dgm:prSet presAssocID="{04FF6E9B-079B-49B1-9EF0-7C6DC6065FEE}" presName="composite" presStyleCnt="0"/>
      <dgm:spPr/>
    </dgm:pt>
    <dgm:pt modelId="{0BF6DFBA-F91E-46ED-BF53-D5ABB9AEFBD2}" type="pres">
      <dgm:prSet presAssocID="{04FF6E9B-079B-49B1-9EF0-7C6DC6065FEE}" presName="parTx" presStyleLbl="alignNode1" presStyleIdx="3" presStyleCnt="6">
        <dgm:presLayoutVars>
          <dgm:chMax val="0"/>
          <dgm:chPref val="0"/>
          <dgm:bulletEnabled val="1"/>
        </dgm:presLayoutVars>
      </dgm:prSet>
      <dgm:spPr/>
      <dgm:t>
        <a:bodyPr/>
        <a:lstStyle/>
        <a:p>
          <a:endParaRPr lang="en-US"/>
        </a:p>
      </dgm:t>
    </dgm:pt>
    <dgm:pt modelId="{C8B24689-EAA1-4823-B65F-02D3B996E690}" type="pres">
      <dgm:prSet presAssocID="{04FF6E9B-079B-49B1-9EF0-7C6DC6065FEE}" presName="desTx" presStyleLbl="alignAccFollowNode1" presStyleIdx="3" presStyleCnt="6">
        <dgm:presLayoutVars>
          <dgm:bulletEnabled val="1"/>
        </dgm:presLayoutVars>
      </dgm:prSet>
      <dgm:spPr/>
      <dgm:t>
        <a:bodyPr/>
        <a:lstStyle/>
        <a:p>
          <a:endParaRPr lang="en-US"/>
        </a:p>
      </dgm:t>
    </dgm:pt>
    <dgm:pt modelId="{F03C26B6-7055-4A22-9713-14A55FAB3DA1}" type="pres">
      <dgm:prSet presAssocID="{444BDD8A-653D-4227-BECF-0FBEA6B15BEE}" presName="space" presStyleCnt="0"/>
      <dgm:spPr/>
    </dgm:pt>
    <dgm:pt modelId="{CC6F8B2E-2E2B-456C-9F31-8203685362C2}" type="pres">
      <dgm:prSet presAssocID="{A475D8F0-F568-40CD-B0BE-29F6EF06A547}" presName="composite" presStyleCnt="0"/>
      <dgm:spPr/>
    </dgm:pt>
    <dgm:pt modelId="{AA38B11F-242C-44E9-8C8E-05C36BCE2EBF}" type="pres">
      <dgm:prSet presAssocID="{A475D8F0-F568-40CD-B0BE-29F6EF06A547}" presName="parTx" presStyleLbl="alignNode1" presStyleIdx="4" presStyleCnt="6">
        <dgm:presLayoutVars>
          <dgm:chMax val="0"/>
          <dgm:chPref val="0"/>
          <dgm:bulletEnabled val="1"/>
        </dgm:presLayoutVars>
      </dgm:prSet>
      <dgm:spPr/>
      <dgm:t>
        <a:bodyPr/>
        <a:lstStyle/>
        <a:p>
          <a:endParaRPr lang="en-US"/>
        </a:p>
      </dgm:t>
    </dgm:pt>
    <dgm:pt modelId="{02A2E0C0-7DB4-4C7F-9CC6-046474F65ECE}" type="pres">
      <dgm:prSet presAssocID="{A475D8F0-F568-40CD-B0BE-29F6EF06A547}" presName="desTx" presStyleLbl="alignAccFollowNode1" presStyleIdx="4" presStyleCnt="6">
        <dgm:presLayoutVars>
          <dgm:bulletEnabled val="1"/>
        </dgm:presLayoutVars>
      </dgm:prSet>
      <dgm:spPr/>
      <dgm:t>
        <a:bodyPr/>
        <a:lstStyle/>
        <a:p>
          <a:endParaRPr lang="en-US"/>
        </a:p>
      </dgm:t>
    </dgm:pt>
    <dgm:pt modelId="{A1BAD46B-94F1-4262-ACA0-E83CCBAFD88F}" type="pres">
      <dgm:prSet presAssocID="{A6630B00-D18C-4695-92C7-0ECDEF0D1642}" presName="space" presStyleCnt="0"/>
      <dgm:spPr/>
    </dgm:pt>
    <dgm:pt modelId="{834B5387-F098-4CB5-93AD-CEA40EBB4F9F}" type="pres">
      <dgm:prSet presAssocID="{016C521A-B78B-40EF-BCDC-40B82BA3EC23}" presName="composite" presStyleCnt="0"/>
      <dgm:spPr/>
    </dgm:pt>
    <dgm:pt modelId="{666349EC-5A6F-48F6-A552-8EB3866D04F9}" type="pres">
      <dgm:prSet presAssocID="{016C521A-B78B-40EF-BCDC-40B82BA3EC23}" presName="parTx" presStyleLbl="alignNode1" presStyleIdx="5" presStyleCnt="6">
        <dgm:presLayoutVars>
          <dgm:chMax val="0"/>
          <dgm:chPref val="0"/>
          <dgm:bulletEnabled val="1"/>
        </dgm:presLayoutVars>
      </dgm:prSet>
      <dgm:spPr/>
      <dgm:t>
        <a:bodyPr/>
        <a:lstStyle/>
        <a:p>
          <a:endParaRPr lang="en-US"/>
        </a:p>
      </dgm:t>
    </dgm:pt>
    <dgm:pt modelId="{086AF310-E17F-403F-B778-4D6DD5AEF95A}" type="pres">
      <dgm:prSet presAssocID="{016C521A-B78B-40EF-BCDC-40B82BA3EC23}" presName="desTx" presStyleLbl="alignAccFollowNode1" presStyleIdx="5" presStyleCnt="6">
        <dgm:presLayoutVars>
          <dgm:bulletEnabled val="1"/>
        </dgm:presLayoutVars>
      </dgm:prSet>
      <dgm:spPr/>
      <dgm:t>
        <a:bodyPr/>
        <a:lstStyle/>
        <a:p>
          <a:endParaRPr lang="en-US"/>
        </a:p>
      </dgm:t>
    </dgm:pt>
  </dgm:ptLst>
  <dgm:cxnLst>
    <dgm:cxn modelId="{20968161-B014-433C-8413-48C645B84897}" type="presOf" srcId="{AC8920FE-A886-43E0-A5D7-D0DD787A123D}" destId="{02A2E0C0-7DB4-4C7F-9CC6-046474F65ECE}" srcOrd="0" destOrd="0" presId="urn:microsoft.com/office/officeart/2005/8/layout/hList1"/>
    <dgm:cxn modelId="{719C0DAA-5C3A-45B0-80D1-910B73FC8D4E}" srcId="{04069F41-EF9B-4407-9C6B-E8720D85B4EA}" destId="{A475D8F0-F568-40CD-B0BE-29F6EF06A547}" srcOrd="4" destOrd="0" parTransId="{3125A0FF-50AF-4E92-B516-627956049993}" sibTransId="{A6630B00-D18C-4695-92C7-0ECDEF0D1642}"/>
    <dgm:cxn modelId="{E9120D53-32CD-4368-9CA1-536829D24CBB}" srcId="{DE40C869-9421-4ADE-B8AE-0499E2FE784B}" destId="{40BFC43D-969A-49AC-883C-4EB40D97C267}" srcOrd="0" destOrd="0" parTransId="{6C25C437-42F4-4DAE-A5B6-AD71296F7606}" sibTransId="{AA6DF33F-583E-4A46-B341-E86F55988E01}"/>
    <dgm:cxn modelId="{5125952F-7864-4DD0-BC72-9A358973464B}" type="presOf" srcId="{437CB1D3-DAD6-40F1-8445-98A7188EFC78}" destId="{66C2B78D-6493-45FA-86DD-A6F1C4CE8FEF}" srcOrd="0" destOrd="1" presId="urn:microsoft.com/office/officeart/2005/8/layout/hList1"/>
    <dgm:cxn modelId="{9C221F4D-2E39-465A-982C-8533D56303A5}" srcId="{016C521A-B78B-40EF-BCDC-40B82BA3EC23}" destId="{FE7A4FB4-396E-4A86-9D27-D62D60D5AD83}" srcOrd="1" destOrd="0" parTransId="{68088C9D-2A29-4B4C-B214-10EE1CD38B0D}" sibTransId="{BB6BA1C9-89ED-4C0E-B611-E71602835589}"/>
    <dgm:cxn modelId="{EFBB2D0F-A683-470F-9445-4E21F272343F}" type="presOf" srcId="{9D546985-17BC-45DF-887F-A1F2FCFE25C6}" destId="{E08C8295-924B-47CC-85C2-1156A399E775}" srcOrd="0" destOrd="0" presId="urn:microsoft.com/office/officeart/2005/8/layout/hList1"/>
    <dgm:cxn modelId="{3810AC83-3966-4D5D-915A-03FD94D5B493}" srcId="{04FF6E9B-079B-49B1-9EF0-7C6DC6065FEE}" destId="{DCDA7073-F1F4-40B0-AAF4-59142A6470DE}" srcOrd="0" destOrd="0" parTransId="{8C5DB04D-F411-432B-93F8-ADBC4CED31D6}" sibTransId="{CC1755EA-A19F-4AA5-B36F-E11049F6547B}"/>
    <dgm:cxn modelId="{A21F741F-CDA4-497C-B56A-3CDDA322BB61}" type="presOf" srcId="{B21BD11C-0F17-464F-AB69-19FE7C6B4993}" destId="{207A9B3A-33CC-46EE-B8CA-F39B4964591F}" srcOrd="0" destOrd="0" presId="urn:microsoft.com/office/officeart/2005/8/layout/hList1"/>
    <dgm:cxn modelId="{024C06E2-A46C-401B-A704-66FD9FADE932}" type="presOf" srcId="{93D5F5B3-6745-40DE-ABC9-0A1344AC4432}" destId="{BDD0E1D8-3E70-4BDE-B5AE-A2C97423885E}" srcOrd="0" destOrd="0" presId="urn:microsoft.com/office/officeart/2005/8/layout/hList1"/>
    <dgm:cxn modelId="{9BEF10D8-3906-4087-AACD-B0AE0A0E3BCE}" type="presOf" srcId="{DCDA7073-F1F4-40B0-AAF4-59142A6470DE}" destId="{C8B24689-EAA1-4823-B65F-02D3B996E690}" srcOrd="0" destOrd="0" presId="urn:microsoft.com/office/officeart/2005/8/layout/hList1"/>
    <dgm:cxn modelId="{B56F79ED-4ED3-414B-ADF7-12394ED27B18}" type="presOf" srcId="{A342F89A-208F-411F-8581-881524E3AB8A}" destId="{66C2B78D-6493-45FA-86DD-A6F1C4CE8FEF}" srcOrd="0" destOrd="2" presId="urn:microsoft.com/office/officeart/2005/8/layout/hList1"/>
    <dgm:cxn modelId="{86E0AFB9-95B7-4BE7-844D-05FA77EB4E52}" srcId="{B21BD11C-0F17-464F-AB69-19FE7C6B4993}" destId="{4244F603-BB57-4CAF-9160-55CA97C78948}" srcOrd="1" destOrd="0" parTransId="{0869F6BE-0B74-4940-923D-ECDEA79DD027}" sibTransId="{7DA0D2F1-44CD-404B-BBD0-3BF0B29D0DDE}"/>
    <dgm:cxn modelId="{8F848839-34B0-45B3-98DD-FB43DE0CC70E}" srcId="{93D5F5B3-6745-40DE-ABC9-0A1344AC4432}" destId="{BA0B80A3-2E90-46E6-A62B-E8F7650811D3}" srcOrd="0" destOrd="0" parTransId="{3757A0A8-9363-4127-A3C7-AA414570680C}" sibTransId="{C6DEFE0B-85D7-47E7-94AD-620C2DF3A8F3}"/>
    <dgm:cxn modelId="{5398C100-95C4-4AB0-98F1-46B04D5B645D}" srcId="{A475D8F0-F568-40CD-B0BE-29F6EF06A547}" destId="{CE38CC51-6995-4981-8F88-A09AB1D183A7}" srcOrd="1" destOrd="0" parTransId="{2E931A29-87C6-478A-A39A-C41F4D29BDFB}" sibTransId="{5DEB953D-3BC1-4AA8-B9F5-C4E73979E83D}"/>
    <dgm:cxn modelId="{01C86E58-4531-47E1-A7A2-10CB139F11EF}" srcId="{93D5F5B3-6745-40DE-ABC9-0A1344AC4432}" destId="{437CB1D3-DAD6-40F1-8445-98A7188EFC78}" srcOrd="1" destOrd="0" parTransId="{D687482C-5485-406E-A451-BDEC37494E0F}" sibTransId="{089A5449-077B-4CF2-8092-070E9CDCD36E}"/>
    <dgm:cxn modelId="{B7C95C0A-8FE8-4CEB-B97D-8F55D1730A9B}" srcId="{04069F41-EF9B-4407-9C6B-E8720D85B4EA}" destId="{93D5F5B3-6745-40DE-ABC9-0A1344AC4432}" srcOrd="1" destOrd="0" parTransId="{F3B98DEA-3B33-4125-AB72-B9AE4BCF61A8}" sibTransId="{5E8BE2D7-ABA7-4CBD-95E4-4972522649D2}"/>
    <dgm:cxn modelId="{B211A6B4-B73D-4ABE-9C50-EFFBEBC6DB5E}" type="presOf" srcId="{DE40C869-9421-4ADE-B8AE-0499E2FE784B}" destId="{165DE205-A767-49A2-9F67-612D993623F3}" srcOrd="0" destOrd="0" presId="urn:microsoft.com/office/officeart/2005/8/layout/hList1"/>
    <dgm:cxn modelId="{6DA18B2A-DFD1-4483-9F26-87F622D18DF0}" srcId="{DE40C869-9421-4ADE-B8AE-0499E2FE784B}" destId="{B986F464-394E-42C6-B287-B8BA19D51B92}" srcOrd="1" destOrd="0" parTransId="{28EA8B40-A057-42CB-8F26-E7E7EA984546}" sibTransId="{73B0F846-E842-4382-9078-89E6135CD78B}"/>
    <dgm:cxn modelId="{53834BBF-05DD-48E6-86CF-6684D049AF99}" type="presOf" srcId="{CE38CC51-6995-4981-8F88-A09AB1D183A7}" destId="{02A2E0C0-7DB4-4C7F-9CC6-046474F65ECE}" srcOrd="0" destOrd="1" presId="urn:microsoft.com/office/officeart/2005/8/layout/hList1"/>
    <dgm:cxn modelId="{4FD9B918-BF86-4A70-9C82-1FC3FF2782A4}" type="presOf" srcId="{AA541939-593A-4425-B39C-8DAF1DD1A4D9}" destId="{086AF310-E17F-403F-B778-4D6DD5AEF95A}" srcOrd="0" destOrd="0" presId="urn:microsoft.com/office/officeart/2005/8/layout/hList1"/>
    <dgm:cxn modelId="{8429F8DE-12E8-4595-84CB-7C7E9AFF734C}" type="presOf" srcId="{016C521A-B78B-40EF-BCDC-40B82BA3EC23}" destId="{666349EC-5A6F-48F6-A552-8EB3866D04F9}" srcOrd="0" destOrd="0" presId="urn:microsoft.com/office/officeart/2005/8/layout/hList1"/>
    <dgm:cxn modelId="{E759BAE7-AF12-455C-9553-790BEDE7A41B}" type="presOf" srcId="{E5CEECEC-0AB8-41FD-8DBA-B5E292FF3BCC}" destId="{CC747154-5AC3-4ACB-95E4-65D10F7636DC}" srcOrd="0" destOrd="2" presId="urn:microsoft.com/office/officeart/2005/8/layout/hList1"/>
    <dgm:cxn modelId="{0436BA37-843E-4B32-A0F2-4C35A8ED7350}" srcId="{A475D8F0-F568-40CD-B0BE-29F6EF06A547}" destId="{AC8920FE-A886-43E0-A5D7-D0DD787A123D}" srcOrd="0" destOrd="0" parTransId="{569AF45F-A984-40F2-A3BA-F6F567B15E14}" sibTransId="{C0E2A464-4887-4109-B8A9-BD7CD84417AA}"/>
    <dgm:cxn modelId="{F1F19A94-8670-44F4-A2E2-535FCFE029D1}" type="presOf" srcId="{4244F603-BB57-4CAF-9160-55CA97C78948}" destId="{E08C8295-924B-47CC-85C2-1156A399E775}" srcOrd="0" destOrd="1" presId="urn:microsoft.com/office/officeart/2005/8/layout/hList1"/>
    <dgm:cxn modelId="{30E525D2-9CB6-4B08-A37F-D3BE9772F03C}" type="presOf" srcId="{A475D8F0-F568-40CD-B0BE-29F6EF06A547}" destId="{AA38B11F-242C-44E9-8C8E-05C36BCE2EBF}" srcOrd="0" destOrd="0" presId="urn:microsoft.com/office/officeart/2005/8/layout/hList1"/>
    <dgm:cxn modelId="{D0DA4932-A75E-4306-B71C-AAA98E3B3347}" srcId="{04069F41-EF9B-4407-9C6B-E8720D85B4EA}" destId="{04FF6E9B-079B-49B1-9EF0-7C6DC6065FEE}" srcOrd="3" destOrd="0" parTransId="{2DAF7D63-023F-42B7-AD6D-2F34D7208E74}" sibTransId="{444BDD8A-653D-4227-BECF-0FBEA6B15BEE}"/>
    <dgm:cxn modelId="{043E0F1A-AF36-4E4A-8E53-E966A7967A2E}" type="presOf" srcId="{FE7A4FB4-396E-4A86-9D27-D62D60D5AD83}" destId="{086AF310-E17F-403F-B778-4D6DD5AEF95A}" srcOrd="0" destOrd="1" presId="urn:microsoft.com/office/officeart/2005/8/layout/hList1"/>
    <dgm:cxn modelId="{ECB17081-C115-4285-868D-C803B7B522B2}" srcId="{93D5F5B3-6745-40DE-ABC9-0A1344AC4432}" destId="{A342F89A-208F-411F-8581-881524E3AB8A}" srcOrd="2" destOrd="0" parTransId="{161DF839-526D-46EE-B5B1-D7A2594FE34A}" sibTransId="{7C091346-E6F9-455C-8214-45D04D2FFCCE}"/>
    <dgm:cxn modelId="{A5CB5F1A-9890-4A35-AAC6-36B6A357D1F2}" srcId="{04069F41-EF9B-4407-9C6B-E8720D85B4EA}" destId="{DE40C869-9421-4ADE-B8AE-0499E2FE784B}" srcOrd="2" destOrd="0" parTransId="{7462905F-7354-44A1-A0D1-EE14F511ED78}" sibTransId="{A0FD93C0-DA29-4B05-A138-0D6D6C1F6023}"/>
    <dgm:cxn modelId="{E9379136-B73E-4A0F-87AD-EB993EAA4848}" type="presOf" srcId="{04069F41-EF9B-4407-9C6B-E8720D85B4EA}" destId="{483B84CE-B5E7-408E-9C3C-177E106DC6F2}" srcOrd="0" destOrd="0" presId="urn:microsoft.com/office/officeart/2005/8/layout/hList1"/>
    <dgm:cxn modelId="{B5B1B253-66D9-46A1-985A-55239068638A}" type="presOf" srcId="{04FF6E9B-079B-49B1-9EF0-7C6DC6065FEE}" destId="{0BF6DFBA-F91E-46ED-BF53-D5ABB9AEFBD2}" srcOrd="0" destOrd="0" presId="urn:microsoft.com/office/officeart/2005/8/layout/hList1"/>
    <dgm:cxn modelId="{924577CF-7010-4B87-8159-0839B283555F}" srcId="{04069F41-EF9B-4407-9C6B-E8720D85B4EA}" destId="{016C521A-B78B-40EF-BCDC-40B82BA3EC23}" srcOrd="5" destOrd="0" parTransId="{8885AEFB-54CC-4DF1-AB1E-917DACC791FD}" sibTransId="{97041F89-9B7C-4D26-94A6-1CD890581D5A}"/>
    <dgm:cxn modelId="{060FBBB0-E2BA-429D-90AC-B583298589EC}" srcId="{016C521A-B78B-40EF-BCDC-40B82BA3EC23}" destId="{AA541939-593A-4425-B39C-8DAF1DD1A4D9}" srcOrd="0" destOrd="0" parTransId="{B4EBD38A-B69C-4F64-94FE-13B50FDD8169}" sibTransId="{8D543218-E4EB-42F5-AD44-A1ADDF123800}"/>
    <dgm:cxn modelId="{0B0D6011-FB9F-4A88-B3C3-2B80715F6BF5}" srcId="{04069F41-EF9B-4407-9C6B-E8720D85B4EA}" destId="{B21BD11C-0F17-464F-AB69-19FE7C6B4993}" srcOrd="0" destOrd="0" parTransId="{8389463F-A158-46EA-80E5-E870E06685E1}" sibTransId="{71EE9113-DFC9-42A9-800F-F988AB570A24}"/>
    <dgm:cxn modelId="{81A18685-72BF-437F-B0FF-9F4D68C6A525}" type="presOf" srcId="{BA0B80A3-2E90-46E6-A62B-E8F7650811D3}" destId="{66C2B78D-6493-45FA-86DD-A6F1C4CE8FEF}" srcOrd="0" destOrd="0" presId="urn:microsoft.com/office/officeart/2005/8/layout/hList1"/>
    <dgm:cxn modelId="{7FC66023-7CFB-4712-92DF-4FC1D36F3D2C}" type="presOf" srcId="{5A7BBA65-6521-423D-AC36-B05E991B5367}" destId="{C8B24689-EAA1-4823-B65F-02D3B996E690}" srcOrd="0" destOrd="1" presId="urn:microsoft.com/office/officeart/2005/8/layout/hList1"/>
    <dgm:cxn modelId="{238AD600-B5C4-4F2E-A446-6CFA2DEDF7BC}" type="presOf" srcId="{B986F464-394E-42C6-B287-B8BA19D51B92}" destId="{CC747154-5AC3-4ACB-95E4-65D10F7636DC}" srcOrd="0" destOrd="1" presId="urn:microsoft.com/office/officeart/2005/8/layout/hList1"/>
    <dgm:cxn modelId="{8A33C1E4-106B-4032-A203-E34F94641EC6}" srcId="{B21BD11C-0F17-464F-AB69-19FE7C6B4993}" destId="{9D546985-17BC-45DF-887F-A1F2FCFE25C6}" srcOrd="0" destOrd="0" parTransId="{17709AE3-3909-4F2D-8F62-1959C23D956A}" sibTransId="{55458CE2-1227-4909-BDF5-D39B02068887}"/>
    <dgm:cxn modelId="{57F01755-72A5-4F18-917D-6B92DE606B8E}" type="presOf" srcId="{40BFC43D-969A-49AC-883C-4EB40D97C267}" destId="{CC747154-5AC3-4ACB-95E4-65D10F7636DC}" srcOrd="0" destOrd="0" presId="urn:microsoft.com/office/officeart/2005/8/layout/hList1"/>
    <dgm:cxn modelId="{0AFE9420-45E2-4791-ACFE-4B74D25C11F9}" srcId="{04FF6E9B-079B-49B1-9EF0-7C6DC6065FEE}" destId="{5A7BBA65-6521-423D-AC36-B05E991B5367}" srcOrd="1" destOrd="0" parTransId="{FC07E0F2-4E21-4507-8A51-E768BEAC7851}" sibTransId="{F68F6080-1610-46FB-81E7-E67473487DA8}"/>
    <dgm:cxn modelId="{DB7E727B-D379-4099-B116-E5DC35A6E027}" srcId="{DE40C869-9421-4ADE-B8AE-0499E2FE784B}" destId="{E5CEECEC-0AB8-41FD-8DBA-B5E292FF3BCC}" srcOrd="2" destOrd="0" parTransId="{6D30E97D-17CC-4DE5-A38D-170E908D8711}" sibTransId="{A1783024-BF63-4328-8B54-E3B093ED7109}"/>
    <dgm:cxn modelId="{99D4D6A8-BF96-4934-9278-2C87A75ABE09}" type="presParOf" srcId="{483B84CE-B5E7-408E-9C3C-177E106DC6F2}" destId="{F66724D9-E5C2-4797-9F55-70B3160993AF}" srcOrd="0" destOrd="0" presId="urn:microsoft.com/office/officeart/2005/8/layout/hList1"/>
    <dgm:cxn modelId="{8D9D90A4-729C-4F46-A93C-0FDC20E5ED9A}" type="presParOf" srcId="{F66724D9-E5C2-4797-9F55-70B3160993AF}" destId="{207A9B3A-33CC-46EE-B8CA-F39B4964591F}" srcOrd="0" destOrd="0" presId="urn:microsoft.com/office/officeart/2005/8/layout/hList1"/>
    <dgm:cxn modelId="{F52BEEF2-03C2-48DF-A869-2F8DC227EA39}" type="presParOf" srcId="{F66724D9-E5C2-4797-9F55-70B3160993AF}" destId="{E08C8295-924B-47CC-85C2-1156A399E775}" srcOrd="1" destOrd="0" presId="urn:microsoft.com/office/officeart/2005/8/layout/hList1"/>
    <dgm:cxn modelId="{1B033481-A71B-41FE-91FD-9B73BB6A4947}" type="presParOf" srcId="{483B84CE-B5E7-408E-9C3C-177E106DC6F2}" destId="{5A7F2212-53E1-40DF-B7A2-18BB0638F622}" srcOrd="1" destOrd="0" presId="urn:microsoft.com/office/officeart/2005/8/layout/hList1"/>
    <dgm:cxn modelId="{926097C2-0885-4EB1-989D-ADA0646DD9CF}" type="presParOf" srcId="{483B84CE-B5E7-408E-9C3C-177E106DC6F2}" destId="{26942A84-471C-4EB2-86DB-9A1271E82E2A}" srcOrd="2" destOrd="0" presId="urn:microsoft.com/office/officeart/2005/8/layout/hList1"/>
    <dgm:cxn modelId="{51944BFC-D570-4983-B6F5-B3A7713B3BBA}" type="presParOf" srcId="{26942A84-471C-4EB2-86DB-9A1271E82E2A}" destId="{BDD0E1D8-3E70-4BDE-B5AE-A2C97423885E}" srcOrd="0" destOrd="0" presId="urn:microsoft.com/office/officeart/2005/8/layout/hList1"/>
    <dgm:cxn modelId="{6322100B-A87D-42C5-A19B-B45C79E296EA}" type="presParOf" srcId="{26942A84-471C-4EB2-86DB-9A1271E82E2A}" destId="{66C2B78D-6493-45FA-86DD-A6F1C4CE8FEF}" srcOrd="1" destOrd="0" presId="urn:microsoft.com/office/officeart/2005/8/layout/hList1"/>
    <dgm:cxn modelId="{9014C716-BF6C-452F-A019-3F894EC1B492}" type="presParOf" srcId="{483B84CE-B5E7-408E-9C3C-177E106DC6F2}" destId="{C4B00916-D8A7-4F76-B4C8-BDDC76B8225B}" srcOrd="3" destOrd="0" presId="urn:microsoft.com/office/officeart/2005/8/layout/hList1"/>
    <dgm:cxn modelId="{1546CDB6-F6C1-4270-BDBB-F84C1484DC3C}" type="presParOf" srcId="{483B84CE-B5E7-408E-9C3C-177E106DC6F2}" destId="{9598B354-8992-4538-9E11-4078E89FE011}" srcOrd="4" destOrd="0" presId="urn:microsoft.com/office/officeart/2005/8/layout/hList1"/>
    <dgm:cxn modelId="{AD7EE819-E642-49D0-BB84-9D3E3FD3B8B7}" type="presParOf" srcId="{9598B354-8992-4538-9E11-4078E89FE011}" destId="{165DE205-A767-49A2-9F67-612D993623F3}" srcOrd="0" destOrd="0" presId="urn:microsoft.com/office/officeart/2005/8/layout/hList1"/>
    <dgm:cxn modelId="{8CC433D3-8694-4F07-8C4D-3BEFD75188FF}" type="presParOf" srcId="{9598B354-8992-4538-9E11-4078E89FE011}" destId="{CC747154-5AC3-4ACB-95E4-65D10F7636DC}" srcOrd="1" destOrd="0" presId="urn:microsoft.com/office/officeart/2005/8/layout/hList1"/>
    <dgm:cxn modelId="{4C18FA3F-DE46-440B-A2EF-ED782BF5FA86}" type="presParOf" srcId="{483B84CE-B5E7-408E-9C3C-177E106DC6F2}" destId="{40B2842E-3973-4770-990C-B5471C937516}" srcOrd="5" destOrd="0" presId="urn:microsoft.com/office/officeart/2005/8/layout/hList1"/>
    <dgm:cxn modelId="{14F1C259-8528-4C24-B3CF-58B1FBB66D62}" type="presParOf" srcId="{483B84CE-B5E7-408E-9C3C-177E106DC6F2}" destId="{936F3608-07E4-47E4-8D40-DF36B5C2D87F}" srcOrd="6" destOrd="0" presId="urn:microsoft.com/office/officeart/2005/8/layout/hList1"/>
    <dgm:cxn modelId="{92AEE5EB-17A7-49B2-B8EA-77535D664C73}" type="presParOf" srcId="{936F3608-07E4-47E4-8D40-DF36B5C2D87F}" destId="{0BF6DFBA-F91E-46ED-BF53-D5ABB9AEFBD2}" srcOrd="0" destOrd="0" presId="urn:microsoft.com/office/officeart/2005/8/layout/hList1"/>
    <dgm:cxn modelId="{B590ED5C-AB19-4563-BD4D-75A09D10D02C}" type="presParOf" srcId="{936F3608-07E4-47E4-8D40-DF36B5C2D87F}" destId="{C8B24689-EAA1-4823-B65F-02D3B996E690}" srcOrd="1" destOrd="0" presId="urn:microsoft.com/office/officeart/2005/8/layout/hList1"/>
    <dgm:cxn modelId="{649D3ADB-9C75-492C-A564-91270608540E}" type="presParOf" srcId="{483B84CE-B5E7-408E-9C3C-177E106DC6F2}" destId="{F03C26B6-7055-4A22-9713-14A55FAB3DA1}" srcOrd="7" destOrd="0" presId="urn:microsoft.com/office/officeart/2005/8/layout/hList1"/>
    <dgm:cxn modelId="{E905C9EF-3385-4C10-B548-D4BFC198DC5F}" type="presParOf" srcId="{483B84CE-B5E7-408E-9C3C-177E106DC6F2}" destId="{CC6F8B2E-2E2B-456C-9F31-8203685362C2}" srcOrd="8" destOrd="0" presId="urn:microsoft.com/office/officeart/2005/8/layout/hList1"/>
    <dgm:cxn modelId="{23E1BAF8-52A0-4C7F-A2A3-1F0B70AAC82B}" type="presParOf" srcId="{CC6F8B2E-2E2B-456C-9F31-8203685362C2}" destId="{AA38B11F-242C-44E9-8C8E-05C36BCE2EBF}" srcOrd="0" destOrd="0" presId="urn:microsoft.com/office/officeart/2005/8/layout/hList1"/>
    <dgm:cxn modelId="{C9EF12D2-C301-42B4-9FAA-DADE332AF9CB}" type="presParOf" srcId="{CC6F8B2E-2E2B-456C-9F31-8203685362C2}" destId="{02A2E0C0-7DB4-4C7F-9CC6-046474F65ECE}" srcOrd="1" destOrd="0" presId="urn:microsoft.com/office/officeart/2005/8/layout/hList1"/>
    <dgm:cxn modelId="{18C342D4-D737-4124-8722-7DA07AD7DD88}" type="presParOf" srcId="{483B84CE-B5E7-408E-9C3C-177E106DC6F2}" destId="{A1BAD46B-94F1-4262-ACA0-E83CCBAFD88F}" srcOrd="9" destOrd="0" presId="urn:microsoft.com/office/officeart/2005/8/layout/hList1"/>
    <dgm:cxn modelId="{B3CC0ED3-BD8E-4086-9287-437E2615ED76}" type="presParOf" srcId="{483B84CE-B5E7-408E-9C3C-177E106DC6F2}" destId="{834B5387-F098-4CB5-93AD-CEA40EBB4F9F}" srcOrd="10" destOrd="0" presId="urn:microsoft.com/office/officeart/2005/8/layout/hList1"/>
    <dgm:cxn modelId="{0F6A0BF9-107C-4782-BEF7-B304EB6F106E}" type="presParOf" srcId="{834B5387-F098-4CB5-93AD-CEA40EBB4F9F}" destId="{666349EC-5A6F-48F6-A552-8EB3866D04F9}" srcOrd="0" destOrd="0" presId="urn:microsoft.com/office/officeart/2005/8/layout/hList1"/>
    <dgm:cxn modelId="{86BF9548-CC8C-49D1-A265-B518CE6C4542}" type="presParOf" srcId="{834B5387-F098-4CB5-93AD-CEA40EBB4F9F}" destId="{086AF310-E17F-403F-B778-4D6DD5AEF95A}" srcOrd="1" destOrd="0" presId="urn:microsoft.com/office/officeart/2005/8/layout/hList1"/>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4E6ECD0-DE55-42EB-B683-A76885DB3BB6}">
      <dsp:nvSpPr>
        <dsp:cNvPr id="0" name=""/>
        <dsp:cNvSpPr/>
      </dsp:nvSpPr>
      <dsp:spPr>
        <a:xfrm rot="5400000">
          <a:off x="3799160" y="-1597801"/>
          <a:ext cx="484975" cy="380390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0" tIns="57150" rIns="114300" bIns="57150" numCol="1" spcCol="1270" anchor="ctr" anchorCtr="0">
          <a:noAutofit/>
        </a:bodyPr>
        <a:lstStyle/>
        <a:p>
          <a:pPr marL="57150" lvl="1" indent="-57150" algn="l" defTabSz="355600">
            <a:lnSpc>
              <a:spcPct val="90000"/>
            </a:lnSpc>
            <a:spcBef>
              <a:spcPct val="0"/>
            </a:spcBef>
            <a:spcAft>
              <a:spcPct val="15000"/>
            </a:spcAft>
            <a:buChar char="••"/>
          </a:pPr>
          <a:r>
            <a:rPr lang="en-US" sz="800" kern="1200"/>
            <a:t>food safety laws</a:t>
          </a:r>
        </a:p>
        <a:p>
          <a:pPr marL="57150" lvl="1" indent="-57150" algn="l" defTabSz="355600">
            <a:lnSpc>
              <a:spcPct val="90000"/>
            </a:lnSpc>
            <a:spcBef>
              <a:spcPct val="0"/>
            </a:spcBef>
            <a:spcAft>
              <a:spcPct val="15000"/>
            </a:spcAft>
            <a:buChar char="••"/>
          </a:pPr>
          <a:r>
            <a:rPr lang="en-US" sz="800" kern="1200"/>
            <a:t>food standards</a:t>
          </a:r>
        </a:p>
      </dsp:txBody>
      <dsp:txXfrm rot="5400000">
        <a:off x="3799160" y="-1597801"/>
        <a:ext cx="484975" cy="3803904"/>
      </dsp:txXfrm>
    </dsp:sp>
    <dsp:sp modelId="{9597CB03-D504-48EE-B83E-0668BDD6D458}">
      <dsp:nvSpPr>
        <dsp:cNvPr id="0" name=""/>
        <dsp:cNvSpPr/>
      </dsp:nvSpPr>
      <dsp:spPr>
        <a:xfrm>
          <a:off x="0" y="0"/>
          <a:ext cx="2139696" cy="6062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en-US" sz="2300" kern="1200"/>
            <a:t>political	</a:t>
          </a:r>
        </a:p>
      </dsp:txBody>
      <dsp:txXfrm>
        <a:off x="0" y="0"/>
        <a:ext cx="2139696" cy="606218"/>
      </dsp:txXfrm>
    </dsp:sp>
    <dsp:sp modelId="{D9EE14B4-F48E-4BC5-AC1C-B4A9B2F87DC4}">
      <dsp:nvSpPr>
        <dsp:cNvPr id="0" name=""/>
        <dsp:cNvSpPr/>
      </dsp:nvSpPr>
      <dsp:spPr>
        <a:xfrm rot="5400000">
          <a:off x="3799160" y="-961271"/>
          <a:ext cx="484975" cy="380390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US" sz="800" kern="1200"/>
            <a:t>economic recession/downturn</a:t>
          </a:r>
        </a:p>
        <a:p>
          <a:pPr marL="57150" lvl="1" indent="-57150" algn="l" defTabSz="355600">
            <a:lnSpc>
              <a:spcPct val="90000"/>
            </a:lnSpc>
            <a:spcBef>
              <a:spcPct val="0"/>
            </a:spcBef>
            <a:spcAft>
              <a:spcPct val="15000"/>
            </a:spcAft>
            <a:buChar char="••"/>
          </a:pPr>
          <a:r>
            <a:rPr lang="en-US" sz="800" kern="1200"/>
            <a:t>consumers more price sensitive</a:t>
          </a:r>
        </a:p>
        <a:p>
          <a:pPr marL="57150" lvl="1" indent="-57150" algn="l" defTabSz="355600">
            <a:lnSpc>
              <a:spcPct val="90000"/>
            </a:lnSpc>
            <a:spcBef>
              <a:spcPct val="0"/>
            </a:spcBef>
            <a:spcAft>
              <a:spcPct val="15000"/>
            </a:spcAft>
            <a:buChar char="••"/>
          </a:pPr>
          <a:r>
            <a:rPr lang="en-US" sz="800" kern="1200"/>
            <a:t>unemployment</a:t>
          </a:r>
        </a:p>
      </dsp:txBody>
      <dsp:txXfrm rot="5400000">
        <a:off x="3799160" y="-961271"/>
        <a:ext cx="484975" cy="3803904"/>
      </dsp:txXfrm>
    </dsp:sp>
    <dsp:sp modelId="{846262DC-0CCF-4572-AB35-4010524B8F7F}">
      <dsp:nvSpPr>
        <dsp:cNvPr id="0" name=""/>
        <dsp:cNvSpPr/>
      </dsp:nvSpPr>
      <dsp:spPr>
        <a:xfrm>
          <a:off x="0" y="637570"/>
          <a:ext cx="2139696" cy="6062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en-US" sz="2300" kern="1200"/>
            <a:t>economic</a:t>
          </a:r>
        </a:p>
      </dsp:txBody>
      <dsp:txXfrm>
        <a:off x="0" y="637570"/>
        <a:ext cx="2139696" cy="606218"/>
      </dsp:txXfrm>
    </dsp:sp>
    <dsp:sp modelId="{6055F312-E340-4361-A3B9-9FE9269835AC}">
      <dsp:nvSpPr>
        <dsp:cNvPr id="0" name=""/>
        <dsp:cNvSpPr/>
      </dsp:nvSpPr>
      <dsp:spPr>
        <a:xfrm rot="5400000">
          <a:off x="3799160" y="-324741"/>
          <a:ext cx="484975" cy="380390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US" sz="800" kern="1200"/>
            <a:t>healthy lifestyle trends</a:t>
          </a:r>
        </a:p>
        <a:p>
          <a:pPr marL="57150" lvl="1" indent="-57150" algn="l" defTabSz="355600">
            <a:lnSpc>
              <a:spcPct val="90000"/>
            </a:lnSpc>
            <a:spcBef>
              <a:spcPct val="0"/>
            </a:spcBef>
            <a:spcAft>
              <a:spcPct val="15000"/>
            </a:spcAft>
            <a:buChar char="••"/>
          </a:pPr>
          <a:r>
            <a:rPr lang="en-US" sz="800" kern="1200"/>
            <a:t>obesity epidemic</a:t>
          </a:r>
        </a:p>
        <a:p>
          <a:pPr marL="57150" lvl="1" indent="-57150" algn="l" defTabSz="355600">
            <a:lnSpc>
              <a:spcPct val="90000"/>
            </a:lnSpc>
            <a:spcBef>
              <a:spcPct val="0"/>
            </a:spcBef>
            <a:spcAft>
              <a:spcPct val="15000"/>
            </a:spcAft>
            <a:buChar char="••"/>
          </a:pPr>
          <a:r>
            <a:rPr lang="en-US" sz="800" kern="1200"/>
            <a:t>consumer preferences</a:t>
          </a:r>
        </a:p>
      </dsp:txBody>
      <dsp:txXfrm rot="5400000">
        <a:off x="3799160" y="-324741"/>
        <a:ext cx="484975" cy="3803904"/>
      </dsp:txXfrm>
    </dsp:sp>
    <dsp:sp modelId="{13520E65-8FCB-4E79-B4D7-713079E46022}">
      <dsp:nvSpPr>
        <dsp:cNvPr id="0" name=""/>
        <dsp:cNvSpPr/>
      </dsp:nvSpPr>
      <dsp:spPr>
        <a:xfrm>
          <a:off x="0" y="1274100"/>
          <a:ext cx="2139696" cy="6062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en-US" sz="2300" kern="1200"/>
            <a:t>social</a:t>
          </a:r>
        </a:p>
      </dsp:txBody>
      <dsp:txXfrm>
        <a:off x="0" y="1274100"/>
        <a:ext cx="2139696" cy="606218"/>
      </dsp:txXfrm>
    </dsp:sp>
    <dsp:sp modelId="{32B8E7CA-E498-43DC-9518-97B47F1ACD42}">
      <dsp:nvSpPr>
        <dsp:cNvPr id="0" name=""/>
        <dsp:cNvSpPr/>
      </dsp:nvSpPr>
      <dsp:spPr>
        <a:xfrm rot="5400000">
          <a:off x="3799160" y="311787"/>
          <a:ext cx="484975" cy="380390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US" sz="800" kern="1200"/>
            <a:t>smart phone/online ordering</a:t>
          </a:r>
        </a:p>
        <a:p>
          <a:pPr marL="57150" lvl="1" indent="-57150" algn="l" defTabSz="355600">
            <a:lnSpc>
              <a:spcPct val="90000"/>
            </a:lnSpc>
            <a:spcBef>
              <a:spcPct val="0"/>
            </a:spcBef>
            <a:spcAft>
              <a:spcPct val="15000"/>
            </a:spcAft>
            <a:buChar char="••"/>
          </a:pPr>
          <a:r>
            <a:rPr lang="en-US" sz="800" kern="1200"/>
            <a:t>social media</a:t>
          </a:r>
        </a:p>
      </dsp:txBody>
      <dsp:txXfrm rot="5400000">
        <a:off x="3799160" y="311787"/>
        <a:ext cx="484975" cy="3803904"/>
      </dsp:txXfrm>
    </dsp:sp>
    <dsp:sp modelId="{EB26E054-7DAF-47A6-9D30-CE4CB8B160C8}">
      <dsp:nvSpPr>
        <dsp:cNvPr id="0" name=""/>
        <dsp:cNvSpPr/>
      </dsp:nvSpPr>
      <dsp:spPr>
        <a:xfrm>
          <a:off x="0" y="1910630"/>
          <a:ext cx="2139696" cy="6062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en-US" sz="2300" kern="1200"/>
            <a:t>technological</a:t>
          </a:r>
        </a:p>
      </dsp:txBody>
      <dsp:txXfrm>
        <a:off x="0" y="1910630"/>
        <a:ext cx="2139696" cy="606218"/>
      </dsp:txXfrm>
    </dsp:sp>
    <dsp:sp modelId="{B17F8077-BF00-41CB-A2E6-3DDDFC45CB7A}">
      <dsp:nvSpPr>
        <dsp:cNvPr id="0" name=""/>
        <dsp:cNvSpPr/>
      </dsp:nvSpPr>
      <dsp:spPr>
        <a:xfrm rot="5400000">
          <a:off x="3799160" y="948317"/>
          <a:ext cx="484975" cy="380390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US" sz="800" kern="1200"/>
            <a:t>legal contracts with suppliers and manufacturers</a:t>
          </a:r>
        </a:p>
        <a:p>
          <a:pPr marL="57150" lvl="1" indent="-57150" algn="l" defTabSz="355600">
            <a:lnSpc>
              <a:spcPct val="90000"/>
            </a:lnSpc>
            <a:spcBef>
              <a:spcPct val="0"/>
            </a:spcBef>
            <a:spcAft>
              <a:spcPct val="15000"/>
            </a:spcAft>
            <a:buChar char="••"/>
          </a:pPr>
          <a:r>
            <a:rPr lang="en-US" sz="800" kern="1200"/>
            <a:t>government regulations</a:t>
          </a:r>
        </a:p>
      </dsp:txBody>
      <dsp:txXfrm rot="5400000">
        <a:off x="3799160" y="948317"/>
        <a:ext cx="484975" cy="3803904"/>
      </dsp:txXfrm>
    </dsp:sp>
    <dsp:sp modelId="{9126C385-DB22-4CCD-AE07-9AF384A56DCF}">
      <dsp:nvSpPr>
        <dsp:cNvPr id="0" name=""/>
        <dsp:cNvSpPr/>
      </dsp:nvSpPr>
      <dsp:spPr>
        <a:xfrm>
          <a:off x="0" y="2547160"/>
          <a:ext cx="2139696" cy="6062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en-US" sz="2300" kern="1200"/>
            <a:t>legal</a:t>
          </a:r>
        </a:p>
      </dsp:txBody>
      <dsp:txXfrm>
        <a:off x="0" y="2547160"/>
        <a:ext cx="2139696" cy="606218"/>
      </dsp:txXfrm>
    </dsp:sp>
    <dsp:sp modelId="{737AECB0-3C92-471F-9E7F-19641DDC4BC8}">
      <dsp:nvSpPr>
        <dsp:cNvPr id="0" name=""/>
        <dsp:cNvSpPr/>
      </dsp:nvSpPr>
      <dsp:spPr>
        <a:xfrm rot="5400000">
          <a:off x="3799160" y="1584847"/>
          <a:ext cx="484975" cy="3803904"/>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US" sz="800" kern="1200"/>
            <a:t>eco-friendliness</a:t>
          </a:r>
        </a:p>
        <a:p>
          <a:pPr marL="57150" lvl="1" indent="-57150" algn="l" defTabSz="355600">
            <a:lnSpc>
              <a:spcPct val="90000"/>
            </a:lnSpc>
            <a:spcBef>
              <a:spcPct val="0"/>
            </a:spcBef>
            <a:spcAft>
              <a:spcPct val="15000"/>
            </a:spcAft>
            <a:buChar char="••"/>
          </a:pPr>
          <a:r>
            <a:rPr lang="en-US" sz="800" kern="1200"/>
            <a:t>sustainability</a:t>
          </a:r>
        </a:p>
      </dsp:txBody>
      <dsp:txXfrm rot="5400000">
        <a:off x="3799160" y="1584847"/>
        <a:ext cx="484975" cy="3803904"/>
      </dsp:txXfrm>
    </dsp:sp>
    <dsp:sp modelId="{744A51BB-DEA7-49F4-8C21-B986A6C35CBD}">
      <dsp:nvSpPr>
        <dsp:cNvPr id="0" name=""/>
        <dsp:cNvSpPr/>
      </dsp:nvSpPr>
      <dsp:spPr>
        <a:xfrm>
          <a:off x="0" y="3183689"/>
          <a:ext cx="2139696" cy="6062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lvl="0" algn="ctr" defTabSz="1022350">
            <a:lnSpc>
              <a:spcPct val="90000"/>
            </a:lnSpc>
            <a:spcBef>
              <a:spcPct val="0"/>
            </a:spcBef>
            <a:spcAft>
              <a:spcPct val="35000"/>
            </a:spcAft>
          </a:pPr>
          <a:r>
            <a:rPr lang="en-US" sz="2300" kern="1200"/>
            <a:t>environmental</a:t>
          </a:r>
        </a:p>
      </dsp:txBody>
      <dsp:txXfrm>
        <a:off x="0" y="3183689"/>
        <a:ext cx="2139696" cy="60621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7A9B3A-33CC-46EE-B8CA-F39B4964591F}">
      <dsp:nvSpPr>
        <dsp:cNvPr id="0" name=""/>
        <dsp:cNvSpPr/>
      </dsp:nvSpPr>
      <dsp:spPr>
        <a:xfrm>
          <a:off x="6306" y="179157"/>
          <a:ext cx="747322" cy="17801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n-US" sz="800" kern="1200"/>
            <a:t>political	</a:t>
          </a:r>
        </a:p>
      </dsp:txBody>
      <dsp:txXfrm>
        <a:off x="6306" y="179157"/>
        <a:ext cx="747322" cy="178018"/>
      </dsp:txXfrm>
    </dsp:sp>
    <dsp:sp modelId="{E08C8295-924B-47CC-85C2-1156A399E775}">
      <dsp:nvSpPr>
        <dsp:cNvPr id="0" name=""/>
        <dsp:cNvSpPr/>
      </dsp:nvSpPr>
      <dsp:spPr>
        <a:xfrm>
          <a:off x="6306" y="357176"/>
          <a:ext cx="747322" cy="104481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a:t>food safety laws</a:t>
          </a:r>
        </a:p>
        <a:p>
          <a:pPr marL="57150" lvl="1" indent="-57150" algn="l" defTabSz="355600">
            <a:lnSpc>
              <a:spcPct val="90000"/>
            </a:lnSpc>
            <a:spcBef>
              <a:spcPct val="0"/>
            </a:spcBef>
            <a:spcAft>
              <a:spcPct val="15000"/>
            </a:spcAft>
            <a:buChar char="••"/>
          </a:pPr>
          <a:r>
            <a:rPr lang="en-US" sz="800" kern="1200"/>
            <a:t>food standards</a:t>
          </a:r>
        </a:p>
      </dsp:txBody>
      <dsp:txXfrm>
        <a:off x="6306" y="357176"/>
        <a:ext cx="747322" cy="1044815"/>
      </dsp:txXfrm>
    </dsp:sp>
    <dsp:sp modelId="{BDD0E1D8-3E70-4BDE-B5AE-A2C97423885E}">
      <dsp:nvSpPr>
        <dsp:cNvPr id="0" name=""/>
        <dsp:cNvSpPr/>
      </dsp:nvSpPr>
      <dsp:spPr>
        <a:xfrm>
          <a:off x="858254" y="179157"/>
          <a:ext cx="747322" cy="17801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n-US" sz="800" kern="1200"/>
            <a:t>economic</a:t>
          </a:r>
        </a:p>
      </dsp:txBody>
      <dsp:txXfrm>
        <a:off x="858254" y="179157"/>
        <a:ext cx="747322" cy="178018"/>
      </dsp:txXfrm>
    </dsp:sp>
    <dsp:sp modelId="{66C2B78D-6493-45FA-86DD-A6F1C4CE8FEF}">
      <dsp:nvSpPr>
        <dsp:cNvPr id="0" name=""/>
        <dsp:cNvSpPr/>
      </dsp:nvSpPr>
      <dsp:spPr>
        <a:xfrm>
          <a:off x="858254" y="357176"/>
          <a:ext cx="747322" cy="104481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a:t>economic recession/downturn</a:t>
          </a:r>
        </a:p>
        <a:p>
          <a:pPr marL="57150" lvl="1" indent="-57150" algn="l" defTabSz="355600">
            <a:lnSpc>
              <a:spcPct val="90000"/>
            </a:lnSpc>
            <a:spcBef>
              <a:spcPct val="0"/>
            </a:spcBef>
            <a:spcAft>
              <a:spcPct val="15000"/>
            </a:spcAft>
            <a:buChar char="••"/>
          </a:pPr>
          <a:r>
            <a:rPr lang="en-US" sz="800" kern="1200"/>
            <a:t>consumers more price sensitive</a:t>
          </a:r>
        </a:p>
        <a:p>
          <a:pPr marL="57150" lvl="1" indent="-57150" algn="l" defTabSz="355600">
            <a:lnSpc>
              <a:spcPct val="90000"/>
            </a:lnSpc>
            <a:spcBef>
              <a:spcPct val="0"/>
            </a:spcBef>
            <a:spcAft>
              <a:spcPct val="15000"/>
            </a:spcAft>
            <a:buChar char="••"/>
          </a:pPr>
          <a:r>
            <a:rPr lang="en-US" sz="800" kern="1200"/>
            <a:t>unemployment</a:t>
          </a:r>
        </a:p>
      </dsp:txBody>
      <dsp:txXfrm>
        <a:off x="858254" y="357176"/>
        <a:ext cx="747322" cy="1044815"/>
      </dsp:txXfrm>
    </dsp:sp>
    <dsp:sp modelId="{165DE205-A767-49A2-9F67-612D993623F3}">
      <dsp:nvSpPr>
        <dsp:cNvPr id="0" name=""/>
        <dsp:cNvSpPr/>
      </dsp:nvSpPr>
      <dsp:spPr>
        <a:xfrm>
          <a:off x="1710202" y="179157"/>
          <a:ext cx="747322" cy="17801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n-US" sz="800" kern="1200"/>
            <a:t>social</a:t>
          </a:r>
        </a:p>
      </dsp:txBody>
      <dsp:txXfrm>
        <a:off x="1710202" y="179157"/>
        <a:ext cx="747322" cy="178018"/>
      </dsp:txXfrm>
    </dsp:sp>
    <dsp:sp modelId="{CC747154-5AC3-4ACB-95E4-65D10F7636DC}">
      <dsp:nvSpPr>
        <dsp:cNvPr id="0" name=""/>
        <dsp:cNvSpPr/>
      </dsp:nvSpPr>
      <dsp:spPr>
        <a:xfrm>
          <a:off x="1710202" y="357176"/>
          <a:ext cx="747322" cy="104481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a:t>healthy lifestyle trends</a:t>
          </a:r>
        </a:p>
        <a:p>
          <a:pPr marL="57150" lvl="1" indent="-57150" algn="l" defTabSz="355600">
            <a:lnSpc>
              <a:spcPct val="90000"/>
            </a:lnSpc>
            <a:spcBef>
              <a:spcPct val="0"/>
            </a:spcBef>
            <a:spcAft>
              <a:spcPct val="15000"/>
            </a:spcAft>
            <a:buChar char="••"/>
          </a:pPr>
          <a:r>
            <a:rPr lang="en-US" sz="800" kern="1200"/>
            <a:t>obesity epidemic</a:t>
          </a:r>
        </a:p>
        <a:p>
          <a:pPr marL="57150" lvl="1" indent="-57150" algn="l" defTabSz="355600">
            <a:lnSpc>
              <a:spcPct val="90000"/>
            </a:lnSpc>
            <a:spcBef>
              <a:spcPct val="0"/>
            </a:spcBef>
            <a:spcAft>
              <a:spcPct val="15000"/>
            </a:spcAft>
            <a:buChar char="••"/>
          </a:pPr>
          <a:r>
            <a:rPr lang="en-US" sz="800" kern="1200"/>
            <a:t>consumer preferences</a:t>
          </a:r>
        </a:p>
      </dsp:txBody>
      <dsp:txXfrm>
        <a:off x="1710202" y="357176"/>
        <a:ext cx="747322" cy="1044815"/>
      </dsp:txXfrm>
    </dsp:sp>
    <dsp:sp modelId="{0BF6DFBA-F91E-46ED-BF53-D5ABB9AEFBD2}">
      <dsp:nvSpPr>
        <dsp:cNvPr id="0" name=""/>
        <dsp:cNvSpPr/>
      </dsp:nvSpPr>
      <dsp:spPr>
        <a:xfrm>
          <a:off x="2562150" y="179157"/>
          <a:ext cx="747322" cy="17801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n-US" sz="800" kern="1200"/>
            <a:t>technol	ogical</a:t>
          </a:r>
        </a:p>
      </dsp:txBody>
      <dsp:txXfrm>
        <a:off x="2562150" y="179157"/>
        <a:ext cx="747322" cy="178018"/>
      </dsp:txXfrm>
    </dsp:sp>
    <dsp:sp modelId="{C8B24689-EAA1-4823-B65F-02D3B996E690}">
      <dsp:nvSpPr>
        <dsp:cNvPr id="0" name=""/>
        <dsp:cNvSpPr/>
      </dsp:nvSpPr>
      <dsp:spPr>
        <a:xfrm>
          <a:off x="2562150" y="357176"/>
          <a:ext cx="747322" cy="104481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a:t>smart phone/online ordering</a:t>
          </a:r>
        </a:p>
        <a:p>
          <a:pPr marL="57150" lvl="1" indent="-57150" algn="l" defTabSz="355600">
            <a:lnSpc>
              <a:spcPct val="90000"/>
            </a:lnSpc>
            <a:spcBef>
              <a:spcPct val="0"/>
            </a:spcBef>
            <a:spcAft>
              <a:spcPct val="15000"/>
            </a:spcAft>
            <a:buChar char="••"/>
          </a:pPr>
          <a:r>
            <a:rPr lang="en-US" sz="800" kern="1200"/>
            <a:t>social media</a:t>
          </a:r>
        </a:p>
      </dsp:txBody>
      <dsp:txXfrm>
        <a:off x="2562150" y="357176"/>
        <a:ext cx="747322" cy="1044815"/>
      </dsp:txXfrm>
    </dsp:sp>
    <dsp:sp modelId="{AA38B11F-242C-44E9-8C8E-05C36BCE2EBF}">
      <dsp:nvSpPr>
        <dsp:cNvPr id="0" name=""/>
        <dsp:cNvSpPr/>
      </dsp:nvSpPr>
      <dsp:spPr>
        <a:xfrm>
          <a:off x="3414098" y="179157"/>
          <a:ext cx="747322" cy="17801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n-US" sz="800" kern="1200"/>
            <a:t>legal</a:t>
          </a:r>
        </a:p>
      </dsp:txBody>
      <dsp:txXfrm>
        <a:off x="3414098" y="179157"/>
        <a:ext cx="747322" cy="178018"/>
      </dsp:txXfrm>
    </dsp:sp>
    <dsp:sp modelId="{02A2E0C0-7DB4-4C7F-9CC6-046474F65ECE}">
      <dsp:nvSpPr>
        <dsp:cNvPr id="0" name=""/>
        <dsp:cNvSpPr/>
      </dsp:nvSpPr>
      <dsp:spPr>
        <a:xfrm>
          <a:off x="3414098" y="357176"/>
          <a:ext cx="747322" cy="104481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a:t>government regulations</a:t>
          </a:r>
        </a:p>
        <a:p>
          <a:pPr marL="57150" lvl="1" indent="-57150" algn="l" defTabSz="355600">
            <a:lnSpc>
              <a:spcPct val="90000"/>
            </a:lnSpc>
            <a:spcBef>
              <a:spcPct val="0"/>
            </a:spcBef>
            <a:spcAft>
              <a:spcPct val="15000"/>
            </a:spcAft>
            <a:buChar char="••"/>
          </a:pPr>
          <a:r>
            <a:rPr lang="en-US" sz="800" kern="1200"/>
            <a:t>legal contracts with suppliers and manufacturers</a:t>
          </a:r>
        </a:p>
      </dsp:txBody>
      <dsp:txXfrm>
        <a:off x="3414098" y="357176"/>
        <a:ext cx="747322" cy="1044815"/>
      </dsp:txXfrm>
    </dsp:sp>
    <dsp:sp modelId="{666349EC-5A6F-48F6-A552-8EB3866D04F9}">
      <dsp:nvSpPr>
        <dsp:cNvPr id="0" name=""/>
        <dsp:cNvSpPr/>
      </dsp:nvSpPr>
      <dsp:spPr>
        <a:xfrm>
          <a:off x="4266046" y="179157"/>
          <a:ext cx="747322" cy="17801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en-US" sz="800" kern="1200"/>
            <a:t>environmental</a:t>
          </a:r>
        </a:p>
      </dsp:txBody>
      <dsp:txXfrm>
        <a:off x="4266046" y="179157"/>
        <a:ext cx="747322" cy="178018"/>
      </dsp:txXfrm>
    </dsp:sp>
    <dsp:sp modelId="{086AF310-E17F-403F-B778-4D6DD5AEF95A}">
      <dsp:nvSpPr>
        <dsp:cNvPr id="0" name=""/>
        <dsp:cNvSpPr/>
      </dsp:nvSpPr>
      <dsp:spPr>
        <a:xfrm>
          <a:off x="4266046" y="357176"/>
          <a:ext cx="747322" cy="104481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a:t>eco-friendliness</a:t>
          </a:r>
        </a:p>
        <a:p>
          <a:pPr marL="57150" lvl="1" indent="-57150" algn="l" defTabSz="355600">
            <a:lnSpc>
              <a:spcPct val="90000"/>
            </a:lnSpc>
            <a:spcBef>
              <a:spcPct val="0"/>
            </a:spcBef>
            <a:spcAft>
              <a:spcPct val="15000"/>
            </a:spcAft>
            <a:buChar char="••"/>
          </a:pPr>
          <a:r>
            <a:rPr lang="en-US" sz="800" kern="1200"/>
            <a:t>sustainability</a:t>
          </a:r>
        </a:p>
      </dsp:txBody>
      <dsp:txXfrm>
        <a:off x="4266046" y="357176"/>
        <a:ext cx="747322" cy="104481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CA659F62-7C7A-4666-9981-C2FF0B429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8918</Words>
  <Characters>50837</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dc:creator>
  <cp:lastModifiedBy>Katherine</cp:lastModifiedBy>
  <cp:revision>2</cp:revision>
  <dcterms:created xsi:type="dcterms:W3CDTF">2014-06-27T14:54:00Z</dcterms:created>
  <dcterms:modified xsi:type="dcterms:W3CDTF">2014-06-27T14:54:00Z</dcterms:modified>
</cp:coreProperties>
</file>